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09C05" w14:textId="77777777" w:rsidR="00C22FC6" w:rsidRDefault="0080628E">
      <w:pPr>
        <w:spacing w:after="63"/>
        <w:ind w:left="4310" w:firstLine="0"/>
      </w:pPr>
      <w:r>
        <w:rPr>
          <w:noProof/>
        </w:rPr>
        <w:drawing>
          <wp:inline distT="0" distB="0" distL="0" distR="0" wp14:anchorId="7FA98423" wp14:editId="253F261B">
            <wp:extent cx="889000" cy="88900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7"/>
                    <a:stretch>
                      <a:fillRect/>
                    </a:stretch>
                  </pic:blipFill>
                  <pic:spPr>
                    <a:xfrm>
                      <a:off x="0" y="0"/>
                      <a:ext cx="889000" cy="889000"/>
                    </a:xfrm>
                    <a:prstGeom prst="rect">
                      <a:avLst/>
                    </a:prstGeom>
                  </pic:spPr>
                </pic:pic>
              </a:graphicData>
            </a:graphic>
          </wp:inline>
        </w:drawing>
      </w:r>
    </w:p>
    <w:p w14:paraId="0F2E2404" w14:textId="77777777" w:rsidR="00C22FC6" w:rsidRDefault="0080628E">
      <w:pPr>
        <w:spacing w:after="16" w:line="265" w:lineRule="auto"/>
        <w:ind w:left="116"/>
        <w:jc w:val="center"/>
      </w:pPr>
      <w:r>
        <w:rPr>
          <w:sz w:val="24"/>
        </w:rPr>
        <w:t>SAFETY DATA SHEET</w:t>
      </w:r>
    </w:p>
    <w:p w14:paraId="782869C4" w14:textId="77777777" w:rsidR="00C22FC6" w:rsidRDefault="0080628E">
      <w:pPr>
        <w:spacing w:after="456" w:line="265" w:lineRule="auto"/>
        <w:ind w:left="116"/>
        <w:jc w:val="center"/>
      </w:pPr>
      <w:r>
        <w:rPr>
          <w:sz w:val="24"/>
        </w:rPr>
        <w:t>Astonish Antibacterial Surface Cleanser Pomegranate &amp; Raspberry</w:t>
      </w:r>
    </w:p>
    <w:p w14:paraId="416E8CDF" w14:textId="77777777" w:rsidR="00C22FC6" w:rsidRDefault="0080628E">
      <w:pPr>
        <w:pBdr>
          <w:top w:val="single" w:sz="4" w:space="0" w:color="000000"/>
          <w:left w:val="single" w:sz="4" w:space="0" w:color="000000"/>
          <w:bottom w:val="single" w:sz="4" w:space="0" w:color="000000"/>
          <w:right w:val="single" w:sz="4" w:space="0" w:color="000000"/>
        </w:pBdr>
        <w:shd w:val="clear" w:color="auto" w:fill="DCDCDC"/>
        <w:spacing w:after="168"/>
        <w:ind w:left="-5"/>
      </w:pPr>
      <w:r>
        <w:t>SECTION 1: Identification of the substance/mixture and of the company/undertaking</w:t>
      </w:r>
    </w:p>
    <w:p w14:paraId="491F2CD7" w14:textId="77777777" w:rsidR="00C22FC6" w:rsidRDefault="0080628E">
      <w:pPr>
        <w:pStyle w:val="Heading1"/>
        <w:spacing w:after="0"/>
        <w:ind w:left="-5"/>
      </w:pPr>
      <w:r>
        <w:t>1.1. Product identifier</w:t>
      </w:r>
    </w:p>
    <w:tbl>
      <w:tblPr>
        <w:tblStyle w:val="TableGrid"/>
        <w:tblW w:w="7874" w:type="dxa"/>
        <w:tblInd w:w="0" w:type="dxa"/>
        <w:tblCellMar>
          <w:top w:w="0" w:type="dxa"/>
          <w:left w:w="0" w:type="dxa"/>
          <w:bottom w:w="0" w:type="dxa"/>
          <w:right w:w="0" w:type="dxa"/>
        </w:tblCellMar>
        <w:tblLook w:val="04A0" w:firstRow="1" w:lastRow="0" w:firstColumn="1" w:lastColumn="0" w:noHBand="0" w:noVBand="1"/>
      </w:tblPr>
      <w:tblGrid>
        <w:gridCol w:w="2525"/>
        <w:gridCol w:w="5349"/>
      </w:tblGrid>
      <w:tr w:rsidR="00C22FC6" w14:paraId="70D3504C" w14:textId="77777777">
        <w:trPr>
          <w:trHeight w:val="317"/>
        </w:trPr>
        <w:tc>
          <w:tcPr>
            <w:tcW w:w="2525" w:type="dxa"/>
            <w:tcBorders>
              <w:top w:val="nil"/>
              <w:left w:val="nil"/>
              <w:bottom w:val="nil"/>
              <w:right w:val="nil"/>
            </w:tcBorders>
          </w:tcPr>
          <w:p w14:paraId="4C08082D" w14:textId="77777777" w:rsidR="00C22FC6" w:rsidRDefault="0080628E">
            <w:pPr>
              <w:spacing w:after="0"/>
              <w:ind w:left="0" w:firstLine="0"/>
            </w:pPr>
            <w:r>
              <w:t>Product name</w:t>
            </w:r>
          </w:p>
        </w:tc>
        <w:tc>
          <w:tcPr>
            <w:tcW w:w="5349" w:type="dxa"/>
            <w:tcBorders>
              <w:top w:val="nil"/>
              <w:left w:val="nil"/>
              <w:bottom w:val="nil"/>
              <w:right w:val="nil"/>
            </w:tcBorders>
          </w:tcPr>
          <w:p w14:paraId="6B2E788B" w14:textId="77777777" w:rsidR="00C22FC6" w:rsidRDefault="0080628E">
            <w:pPr>
              <w:spacing w:after="0"/>
              <w:ind w:left="0" w:firstLine="0"/>
              <w:jc w:val="both"/>
            </w:pPr>
            <w:r>
              <w:t>Astonish Antibacterial Surface Cleanser Pomegranate &amp; Raspberry</w:t>
            </w:r>
          </w:p>
        </w:tc>
      </w:tr>
      <w:tr w:rsidR="00C22FC6" w14:paraId="50CB5631" w14:textId="77777777">
        <w:trPr>
          <w:trHeight w:val="392"/>
        </w:trPr>
        <w:tc>
          <w:tcPr>
            <w:tcW w:w="2525" w:type="dxa"/>
            <w:tcBorders>
              <w:top w:val="nil"/>
              <w:left w:val="nil"/>
              <w:bottom w:val="nil"/>
              <w:right w:val="nil"/>
            </w:tcBorders>
          </w:tcPr>
          <w:p w14:paraId="75BC71B6" w14:textId="77777777" w:rsidR="00C22FC6" w:rsidRDefault="0080628E">
            <w:pPr>
              <w:spacing w:after="0"/>
              <w:ind w:left="0" w:firstLine="0"/>
            </w:pPr>
            <w:r>
              <w:t>Product number</w:t>
            </w:r>
          </w:p>
        </w:tc>
        <w:tc>
          <w:tcPr>
            <w:tcW w:w="5349" w:type="dxa"/>
            <w:tcBorders>
              <w:top w:val="nil"/>
              <w:left w:val="nil"/>
              <w:bottom w:val="nil"/>
              <w:right w:val="nil"/>
            </w:tcBorders>
          </w:tcPr>
          <w:p w14:paraId="596347EE" w14:textId="77777777" w:rsidR="00C22FC6" w:rsidRDefault="0080628E">
            <w:pPr>
              <w:spacing w:after="0"/>
              <w:ind w:left="0" w:firstLine="0"/>
            </w:pPr>
            <w:r>
              <w:t>342001</w:t>
            </w:r>
          </w:p>
        </w:tc>
      </w:tr>
      <w:tr w:rsidR="00C22FC6" w14:paraId="67FDC2C2" w14:textId="77777777">
        <w:trPr>
          <w:trHeight w:val="317"/>
        </w:trPr>
        <w:tc>
          <w:tcPr>
            <w:tcW w:w="2525" w:type="dxa"/>
            <w:tcBorders>
              <w:top w:val="nil"/>
              <w:left w:val="nil"/>
              <w:bottom w:val="nil"/>
              <w:right w:val="nil"/>
            </w:tcBorders>
          </w:tcPr>
          <w:p w14:paraId="23B682C0" w14:textId="77777777" w:rsidR="00C22FC6" w:rsidRDefault="0080628E">
            <w:pPr>
              <w:spacing w:after="0"/>
              <w:ind w:left="0" w:firstLine="0"/>
            </w:pPr>
            <w:r>
              <w:t>Internal identification</w:t>
            </w:r>
          </w:p>
        </w:tc>
        <w:tc>
          <w:tcPr>
            <w:tcW w:w="5349" w:type="dxa"/>
            <w:tcBorders>
              <w:top w:val="nil"/>
              <w:left w:val="nil"/>
              <w:bottom w:val="nil"/>
              <w:right w:val="nil"/>
            </w:tcBorders>
          </w:tcPr>
          <w:p w14:paraId="2BC2B746" w14:textId="77777777" w:rsidR="00C22FC6" w:rsidRDefault="0080628E">
            <w:pPr>
              <w:spacing w:after="0"/>
              <w:ind w:left="0" w:firstLine="0"/>
            </w:pPr>
            <w:r>
              <w:t>3420F1V1</w:t>
            </w:r>
          </w:p>
        </w:tc>
      </w:tr>
    </w:tbl>
    <w:p w14:paraId="0D256D83" w14:textId="77777777" w:rsidR="00C22FC6" w:rsidRDefault="0080628E">
      <w:pPr>
        <w:pStyle w:val="Heading1"/>
        <w:ind w:left="-5"/>
      </w:pPr>
      <w:r>
        <w:t>1.2. Relevant identified uses of the substance or mixture and uses advised against</w:t>
      </w:r>
    </w:p>
    <w:p w14:paraId="6FE6F6AE" w14:textId="77777777" w:rsidR="00C22FC6" w:rsidRDefault="0080628E">
      <w:pPr>
        <w:tabs>
          <w:tab w:val="center" w:pos="5140"/>
        </w:tabs>
        <w:ind w:left="-15" w:firstLine="0"/>
      </w:pPr>
      <w:r>
        <w:t>Identified uses</w:t>
      </w:r>
      <w:r>
        <w:tab/>
        <w:t>Cleaning hard surfaces around the home with antibacterial action.</w:t>
      </w:r>
    </w:p>
    <w:p w14:paraId="0A9264FB" w14:textId="77777777" w:rsidR="00C22FC6" w:rsidRDefault="0080628E">
      <w:pPr>
        <w:spacing w:after="0"/>
        <w:ind w:left="-5" w:right="151"/>
      </w:pPr>
      <w:r>
        <w:t>Uses advised against</w:t>
      </w:r>
      <w:r>
        <w:tab/>
        <w:t xml:space="preserve">Do not use on porous surfaces. Allow food preparation areas to dry fully before use. Do not use directly on food or for sterilisation of baby utensils. </w:t>
      </w:r>
      <w:r>
        <w:rPr>
          <w:u w:val="single" w:color="000000"/>
        </w:rPr>
        <w:t>1.3. Details of the supplier of the safety data sheet</w:t>
      </w:r>
    </w:p>
    <w:tbl>
      <w:tblPr>
        <w:tblStyle w:val="TableGrid"/>
        <w:tblW w:w="5880" w:type="dxa"/>
        <w:tblInd w:w="0" w:type="dxa"/>
        <w:tblCellMar>
          <w:top w:w="0" w:type="dxa"/>
          <w:left w:w="0" w:type="dxa"/>
          <w:bottom w:w="0" w:type="dxa"/>
          <w:right w:w="0" w:type="dxa"/>
        </w:tblCellMar>
        <w:tblLook w:val="04A0" w:firstRow="1" w:lastRow="0" w:firstColumn="1" w:lastColumn="0" w:noHBand="0" w:noVBand="1"/>
      </w:tblPr>
      <w:tblGrid>
        <w:gridCol w:w="2525"/>
        <w:gridCol w:w="3355"/>
      </w:tblGrid>
      <w:tr w:rsidR="00C22FC6" w14:paraId="020CD78B" w14:textId="77777777">
        <w:trPr>
          <w:trHeight w:val="4097"/>
        </w:trPr>
        <w:tc>
          <w:tcPr>
            <w:tcW w:w="2525" w:type="dxa"/>
            <w:tcBorders>
              <w:top w:val="nil"/>
              <w:left w:val="nil"/>
              <w:bottom w:val="nil"/>
              <w:right w:val="nil"/>
            </w:tcBorders>
          </w:tcPr>
          <w:p w14:paraId="2D3896B9" w14:textId="77777777" w:rsidR="00C22FC6" w:rsidRDefault="0080628E">
            <w:pPr>
              <w:spacing w:after="0"/>
              <w:ind w:left="0" w:firstLine="0"/>
            </w:pPr>
            <w:r>
              <w:t>Supplier</w:t>
            </w:r>
          </w:p>
        </w:tc>
        <w:tc>
          <w:tcPr>
            <w:tcW w:w="3355" w:type="dxa"/>
            <w:tcBorders>
              <w:top w:val="nil"/>
              <w:left w:val="nil"/>
              <w:bottom w:val="nil"/>
              <w:right w:val="nil"/>
            </w:tcBorders>
          </w:tcPr>
          <w:p w14:paraId="6EFB111E" w14:textId="77777777" w:rsidR="00C22FC6" w:rsidRDefault="0080628E">
            <w:pPr>
              <w:spacing w:after="28"/>
              <w:ind w:left="0" w:firstLine="0"/>
            </w:pPr>
            <w:r>
              <w:t>The London Oil Refining Company Ltd</w:t>
            </w:r>
          </w:p>
          <w:p w14:paraId="30CCAAE7" w14:textId="77777777" w:rsidR="00C22FC6" w:rsidRDefault="0080628E">
            <w:pPr>
              <w:spacing w:after="28"/>
              <w:ind w:left="0" w:firstLine="0"/>
            </w:pPr>
            <w:r>
              <w:t>Astonish House</w:t>
            </w:r>
          </w:p>
          <w:p w14:paraId="36C53543" w14:textId="77777777" w:rsidR="00C22FC6" w:rsidRDefault="0080628E">
            <w:pPr>
              <w:spacing w:after="28"/>
              <w:ind w:left="0" w:firstLine="0"/>
            </w:pPr>
            <w:r>
              <w:t>Unit 1 Premier Point</w:t>
            </w:r>
          </w:p>
          <w:p w14:paraId="469920E8" w14:textId="77777777" w:rsidR="00C22FC6" w:rsidRDefault="0080628E">
            <w:pPr>
              <w:spacing w:after="28"/>
              <w:ind w:left="0" w:firstLine="0"/>
            </w:pPr>
            <w:proofErr w:type="spellStart"/>
            <w:r>
              <w:t>Staithgate</w:t>
            </w:r>
            <w:proofErr w:type="spellEnd"/>
            <w:r>
              <w:t xml:space="preserve"> Lane</w:t>
            </w:r>
          </w:p>
          <w:p w14:paraId="7B904EC0" w14:textId="77777777" w:rsidR="00C22FC6" w:rsidRDefault="0080628E">
            <w:pPr>
              <w:spacing w:after="28"/>
              <w:ind w:left="0" w:firstLine="0"/>
            </w:pPr>
            <w:r>
              <w:t>Bradford, BD6 1DW, UK</w:t>
            </w:r>
          </w:p>
          <w:p w14:paraId="6A2A2039" w14:textId="77777777" w:rsidR="00C22FC6" w:rsidRDefault="0080628E">
            <w:pPr>
              <w:spacing w:after="252" w:line="292" w:lineRule="auto"/>
              <w:ind w:left="0" w:firstLine="0"/>
            </w:pPr>
            <w:r>
              <w:t>Tel: +44 1274 767440 (8am-4pm Mon-Fri) www.astonishcleaners.co.uk</w:t>
            </w:r>
          </w:p>
          <w:p w14:paraId="6D2309F0" w14:textId="77777777" w:rsidR="00C22FC6" w:rsidRDefault="0080628E">
            <w:pPr>
              <w:spacing w:after="28"/>
              <w:ind w:left="0" w:firstLine="0"/>
            </w:pPr>
            <w:r>
              <w:t>Astonish Cleaners Europe Ltd</w:t>
            </w:r>
          </w:p>
          <w:p w14:paraId="74413738" w14:textId="77777777" w:rsidR="00C22FC6" w:rsidRDefault="0080628E">
            <w:pPr>
              <w:spacing w:after="28"/>
              <w:ind w:left="0" w:firstLine="0"/>
            </w:pPr>
            <w:r>
              <w:t>38 Main Street</w:t>
            </w:r>
          </w:p>
          <w:p w14:paraId="04F04314" w14:textId="77777777" w:rsidR="00C22FC6" w:rsidRDefault="0080628E">
            <w:pPr>
              <w:spacing w:after="28"/>
              <w:ind w:left="0" w:firstLine="0"/>
            </w:pPr>
            <w:r>
              <w:t>Swords</w:t>
            </w:r>
          </w:p>
          <w:p w14:paraId="104A00C1" w14:textId="77777777" w:rsidR="00C22FC6" w:rsidRDefault="0080628E">
            <w:pPr>
              <w:spacing w:after="28"/>
              <w:ind w:left="0" w:firstLine="0"/>
            </w:pPr>
            <w:r>
              <w:t>Co. Dublin</w:t>
            </w:r>
          </w:p>
          <w:p w14:paraId="020B9F38" w14:textId="77777777" w:rsidR="00C22FC6" w:rsidRDefault="0080628E">
            <w:pPr>
              <w:spacing w:after="28"/>
              <w:ind w:left="0" w:firstLine="0"/>
            </w:pPr>
            <w:r>
              <w:t>Republic of Ireland</w:t>
            </w:r>
          </w:p>
          <w:p w14:paraId="12E7D62D" w14:textId="77777777" w:rsidR="00C22FC6" w:rsidRDefault="0080628E">
            <w:pPr>
              <w:spacing w:after="28"/>
              <w:ind w:left="0" w:firstLine="0"/>
            </w:pPr>
            <w:r>
              <w:t>K67E0A2</w:t>
            </w:r>
          </w:p>
          <w:p w14:paraId="631043FB" w14:textId="77777777" w:rsidR="00C22FC6" w:rsidRDefault="0080628E">
            <w:pPr>
              <w:spacing w:after="0"/>
              <w:ind w:left="0" w:firstLine="0"/>
            </w:pPr>
            <w:r>
              <w:t>Tel: +353 768 885288 (8am-4pm Mon-Fri) www.astonishcleaners.eu</w:t>
            </w:r>
          </w:p>
        </w:tc>
      </w:tr>
      <w:tr w:rsidR="00C22FC6" w14:paraId="1B2FD279" w14:textId="77777777">
        <w:trPr>
          <w:trHeight w:val="644"/>
        </w:trPr>
        <w:tc>
          <w:tcPr>
            <w:tcW w:w="2525" w:type="dxa"/>
            <w:tcBorders>
              <w:top w:val="nil"/>
              <w:left w:val="nil"/>
              <w:bottom w:val="nil"/>
              <w:right w:val="nil"/>
            </w:tcBorders>
          </w:tcPr>
          <w:p w14:paraId="41B59D6D" w14:textId="77777777" w:rsidR="00C22FC6" w:rsidRDefault="0080628E">
            <w:pPr>
              <w:spacing w:after="0"/>
              <w:ind w:left="0" w:firstLine="0"/>
            </w:pPr>
            <w:r>
              <w:t>Contact person</w:t>
            </w:r>
          </w:p>
        </w:tc>
        <w:tc>
          <w:tcPr>
            <w:tcW w:w="3355" w:type="dxa"/>
            <w:tcBorders>
              <w:top w:val="nil"/>
              <w:left w:val="nil"/>
              <w:bottom w:val="nil"/>
              <w:right w:val="nil"/>
            </w:tcBorders>
          </w:tcPr>
          <w:p w14:paraId="6F6545B3" w14:textId="77777777" w:rsidR="00C22FC6" w:rsidRDefault="0080628E">
            <w:pPr>
              <w:spacing w:after="0"/>
              <w:ind w:left="0" w:firstLine="0"/>
            </w:pPr>
            <w:r>
              <w:t>info@astonish.co.uk info@astonishcleaners.eu</w:t>
            </w:r>
          </w:p>
        </w:tc>
      </w:tr>
      <w:tr w:rsidR="00C22FC6" w14:paraId="77F25C7A" w14:textId="77777777">
        <w:trPr>
          <w:trHeight w:val="317"/>
        </w:trPr>
        <w:tc>
          <w:tcPr>
            <w:tcW w:w="2525" w:type="dxa"/>
            <w:tcBorders>
              <w:top w:val="nil"/>
              <w:left w:val="nil"/>
              <w:bottom w:val="nil"/>
              <w:right w:val="nil"/>
            </w:tcBorders>
          </w:tcPr>
          <w:p w14:paraId="14AA3BE9" w14:textId="77777777" w:rsidR="00C22FC6" w:rsidRDefault="0080628E">
            <w:pPr>
              <w:spacing w:after="0"/>
              <w:ind w:left="0" w:firstLine="0"/>
            </w:pPr>
            <w:r>
              <w:t>Manufacturer</w:t>
            </w:r>
          </w:p>
        </w:tc>
        <w:tc>
          <w:tcPr>
            <w:tcW w:w="3355" w:type="dxa"/>
            <w:tcBorders>
              <w:top w:val="nil"/>
              <w:left w:val="nil"/>
              <w:bottom w:val="nil"/>
              <w:right w:val="nil"/>
            </w:tcBorders>
          </w:tcPr>
          <w:p w14:paraId="61C905DA" w14:textId="77777777" w:rsidR="00C22FC6" w:rsidRDefault="0080628E">
            <w:pPr>
              <w:spacing w:after="0"/>
              <w:ind w:left="0" w:firstLine="0"/>
            </w:pPr>
            <w:r>
              <w:t>As supplier.</w:t>
            </w:r>
          </w:p>
        </w:tc>
      </w:tr>
    </w:tbl>
    <w:p w14:paraId="27D29DD2" w14:textId="77777777" w:rsidR="00C22FC6" w:rsidRDefault="0080628E">
      <w:pPr>
        <w:pStyle w:val="Heading1"/>
        <w:ind w:left="-5"/>
      </w:pPr>
      <w:r>
        <w:t>1.4. Emergency telephone number</w:t>
      </w:r>
    </w:p>
    <w:p w14:paraId="55FD5189" w14:textId="77777777" w:rsidR="00C22FC6" w:rsidRDefault="0080628E">
      <w:pPr>
        <w:tabs>
          <w:tab w:val="center" w:pos="5347"/>
        </w:tabs>
        <w:spacing w:after="28"/>
        <w:ind w:left="-15" w:firstLine="0"/>
      </w:pPr>
      <w:r>
        <w:t>Emergency telephone</w:t>
      </w:r>
      <w:r>
        <w:tab/>
        <w:t>UK - Emergency Telephone: +44 (0) 1274 767440 (8am-4pm Mon-Fri).</w:t>
      </w:r>
    </w:p>
    <w:p w14:paraId="722DE336" w14:textId="77777777" w:rsidR="00C22FC6" w:rsidRDefault="0080628E">
      <w:pPr>
        <w:spacing w:after="277"/>
        <w:ind w:left="2535"/>
      </w:pPr>
      <w:r>
        <w:t>Alternatively in UK: Contact NHS 111 Telephone 111 (24 hours a day, 7 days a week); Website 111.nhs.uk or a doctor.</w:t>
      </w:r>
    </w:p>
    <w:p w14:paraId="657284C7" w14:textId="77777777" w:rsidR="00C22FC6" w:rsidRDefault="0080628E">
      <w:pPr>
        <w:spacing w:after="28"/>
        <w:ind w:left="2535"/>
      </w:pPr>
      <w:r>
        <w:t>ROI - Emergency Telephone: +353 768 885288 (8am-4pm Mon-Fri)</w:t>
      </w:r>
    </w:p>
    <w:p w14:paraId="755CB15D" w14:textId="77777777" w:rsidR="00C22FC6" w:rsidRDefault="0080628E">
      <w:pPr>
        <w:spacing w:after="0"/>
        <w:ind w:left="0" w:right="66" w:firstLine="0"/>
        <w:jc w:val="right"/>
      </w:pPr>
      <w:r>
        <w:t>Poisons Information Centre of Ireland (ROI): + 353 (1) 809 2166 (8am-10pm 7 days a week)</w:t>
      </w:r>
    </w:p>
    <w:tbl>
      <w:tblPr>
        <w:tblStyle w:val="TableGrid"/>
        <w:tblW w:w="10100" w:type="dxa"/>
        <w:tblInd w:w="-40" w:type="dxa"/>
        <w:tblCellMar>
          <w:top w:w="28" w:type="dxa"/>
          <w:left w:w="0" w:type="dxa"/>
          <w:bottom w:w="31" w:type="dxa"/>
          <w:right w:w="0" w:type="dxa"/>
        </w:tblCellMar>
        <w:tblLook w:val="04A0" w:firstRow="1" w:lastRow="0" w:firstColumn="1" w:lastColumn="0" w:noHBand="0" w:noVBand="1"/>
      </w:tblPr>
      <w:tblGrid>
        <w:gridCol w:w="2565"/>
        <w:gridCol w:w="7535"/>
      </w:tblGrid>
      <w:tr w:rsidR="00C22FC6" w14:paraId="1468846D" w14:textId="77777777">
        <w:trPr>
          <w:trHeight w:val="300"/>
        </w:trPr>
        <w:tc>
          <w:tcPr>
            <w:tcW w:w="10100" w:type="dxa"/>
            <w:gridSpan w:val="2"/>
            <w:tcBorders>
              <w:top w:val="single" w:sz="4" w:space="0" w:color="000000"/>
              <w:left w:val="single" w:sz="4" w:space="0" w:color="000000"/>
              <w:bottom w:val="single" w:sz="4" w:space="0" w:color="000000"/>
              <w:right w:val="single" w:sz="4" w:space="0" w:color="000000"/>
            </w:tcBorders>
            <w:shd w:val="clear" w:color="auto" w:fill="DCDCDC"/>
          </w:tcPr>
          <w:p w14:paraId="000D2C48" w14:textId="77777777" w:rsidR="00C22FC6" w:rsidRDefault="0080628E">
            <w:pPr>
              <w:spacing w:after="0"/>
              <w:ind w:left="40" w:firstLine="0"/>
            </w:pPr>
            <w:r>
              <w:t>SECTION 2: Hazards identification</w:t>
            </w:r>
          </w:p>
        </w:tc>
      </w:tr>
      <w:tr w:rsidR="00C22FC6" w14:paraId="7C224B3C" w14:textId="77777777">
        <w:trPr>
          <w:trHeight w:val="1040"/>
        </w:trPr>
        <w:tc>
          <w:tcPr>
            <w:tcW w:w="2565" w:type="dxa"/>
            <w:tcBorders>
              <w:top w:val="single" w:sz="4" w:space="0" w:color="000000"/>
              <w:left w:val="nil"/>
              <w:bottom w:val="nil"/>
              <w:right w:val="nil"/>
            </w:tcBorders>
          </w:tcPr>
          <w:p w14:paraId="08ACFAE8" w14:textId="77777777" w:rsidR="00C22FC6" w:rsidRDefault="0080628E">
            <w:pPr>
              <w:spacing w:after="88"/>
              <w:ind w:left="40" w:right="-1104" w:firstLine="0"/>
            </w:pPr>
            <w:r>
              <w:rPr>
                <w:u w:val="single" w:color="000000"/>
              </w:rPr>
              <w:t>2.1. Classification of the substance or mixture</w:t>
            </w:r>
          </w:p>
          <w:p w14:paraId="6F2244FA" w14:textId="77777777" w:rsidR="00C22FC6" w:rsidRDefault="0080628E">
            <w:pPr>
              <w:spacing w:after="68"/>
              <w:ind w:left="40" w:firstLine="0"/>
            </w:pPr>
            <w:r>
              <w:rPr>
                <w:u w:val="single" w:color="000000"/>
              </w:rPr>
              <w:t>Classification (EC 1272/2008)</w:t>
            </w:r>
          </w:p>
          <w:p w14:paraId="10BD2965" w14:textId="77777777" w:rsidR="00C22FC6" w:rsidRDefault="0080628E">
            <w:pPr>
              <w:spacing w:after="0"/>
              <w:ind w:left="40" w:firstLine="0"/>
            </w:pPr>
            <w:r>
              <w:t>Physical hazards</w:t>
            </w:r>
          </w:p>
        </w:tc>
        <w:tc>
          <w:tcPr>
            <w:tcW w:w="7535" w:type="dxa"/>
            <w:tcBorders>
              <w:top w:val="single" w:sz="4" w:space="0" w:color="000000"/>
              <w:left w:val="nil"/>
              <w:bottom w:val="nil"/>
              <w:right w:val="nil"/>
            </w:tcBorders>
            <w:vAlign w:val="bottom"/>
          </w:tcPr>
          <w:p w14:paraId="43E9D1CC" w14:textId="77777777" w:rsidR="00C22FC6" w:rsidRDefault="0080628E">
            <w:pPr>
              <w:spacing w:after="0"/>
              <w:ind w:left="0" w:firstLine="0"/>
            </w:pPr>
            <w:r>
              <w:t>Not Classified</w:t>
            </w:r>
          </w:p>
        </w:tc>
      </w:tr>
      <w:tr w:rsidR="00C22FC6" w14:paraId="71155B1C" w14:textId="77777777">
        <w:trPr>
          <w:trHeight w:val="392"/>
        </w:trPr>
        <w:tc>
          <w:tcPr>
            <w:tcW w:w="2565" w:type="dxa"/>
            <w:tcBorders>
              <w:top w:val="nil"/>
              <w:left w:val="nil"/>
              <w:bottom w:val="nil"/>
              <w:right w:val="nil"/>
            </w:tcBorders>
          </w:tcPr>
          <w:p w14:paraId="4AAD2B9E" w14:textId="77777777" w:rsidR="00C22FC6" w:rsidRDefault="0080628E">
            <w:pPr>
              <w:spacing w:after="0"/>
              <w:ind w:left="40" w:firstLine="0"/>
            </w:pPr>
            <w:r>
              <w:t>Health hazards</w:t>
            </w:r>
          </w:p>
        </w:tc>
        <w:tc>
          <w:tcPr>
            <w:tcW w:w="7535" w:type="dxa"/>
            <w:tcBorders>
              <w:top w:val="nil"/>
              <w:left w:val="nil"/>
              <w:bottom w:val="nil"/>
              <w:right w:val="nil"/>
            </w:tcBorders>
          </w:tcPr>
          <w:p w14:paraId="706F18BF" w14:textId="77777777" w:rsidR="00C22FC6" w:rsidRDefault="0080628E">
            <w:pPr>
              <w:spacing w:after="0"/>
              <w:ind w:left="0" w:firstLine="0"/>
            </w:pPr>
            <w:r>
              <w:t>Not Classified</w:t>
            </w:r>
          </w:p>
        </w:tc>
      </w:tr>
      <w:tr w:rsidR="00C22FC6" w14:paraId="750D56BA" w14:textId="77777777">
        <w:trPr>
          <w:trHeight w:val="402"/>
        </w:trPr>
        <w:tc>
          <w:tcPr>
            <w:tcW w:w="2565" w:type="dxa"/>
            <w:tcBorders>
              <w:top w:val="nil"/>
              <w:left w:val="nil"/>
              <w:bottom w:val="nil"/>
              <w:right w:val="nil"/>
            </w:tcBorders>
          </w:tcPr>
          <w:p w14:paraId="5B552799" w14:textId="77777777" w:rsidR="00C22FC6" w:rsidRDefault="0080628E">
            <w:pPr>
              <w:spacing w:after="0"/>
              <w:ind w:left="40" w:firstLine="0"/>
            </w:pPr>
            <w:r>
              <w:lastRenderedPageBreak/>
              <w:t>Environmental hazards</w:t>
            </w:r>
          </w:p>
        </w:tc>
        <w:tc>
          <w:tcPr>
            <w:tcW w:w="7535" w:type="dxa"/>
            <w:tcBorders>
              <w:top w:val="nil"/>
              <w:left w:val="nil"/>
              <w:bottom w:val="nil"/>
              <w:right w:val="nil"/>
            </w:tcBorders>
          </w:tcPr>
          <w:p w14:paraId="6CDCFE1C" w14:textId="77777777" w:rsidR="00C22FC6" w:rsidRDefault="0080628E">
            <w:pPr>
              <w:spacing w:after="0"/>
              <w:ind w:left="0" w:firstLine="0"/>
            </w:pPr>
            <w:r>
              <w:t>Not Classified</w:t>
            </w:r>
          </w:p>
        </w:tc>
      </w:tr>
      <w:tr w:rsidR="00C22FC6" w14:paraId="2C8782D7" w14:textId="77777777">
        <w:trPr>
          <w:trHeight w:val="754"/>
        </w:trPr>
        <w:tc>
          <w:tcPr>
            <w:tcW w:w="2565" w:type="dxa"/>
            <w:tcBorders>
              <w:top w:val="nil"/>
              <w:left w:val="nil"/>
              <w:bottom w:val="nil"/>
              <w:right w:val="nil"/>
            </w:tcBorders>
          </w:tcPr>
          <w:p w14:paraId="1BC526C4" w14:textId="77777777" w:rsidR="00C22FC6" w:rsidRDefault="0080628E">
            <w:pPr>
              <w:spacing w:after="128"/>
              <w:ind w:left="40" w:firstLine="0"/>
            </w:pPr>
            <w:r>
              <w:rPr>
                <w:u w:val="single" w:color="000000"/>
              </w:rPr>
              <w:t>2.2. Label elements</w:t>
            </w:r>
          </w:p>
          <w:p w14:paraId="756CF728" w14:textId="77777777" w:rsidR="00C22FC6" w:rsidRDefault="0080628E">
            <w:pPr>
              <w:spacing w:after="0"/>
              <w:ind w:left="40" w:firstLine="0"/>
            </w:pPr>
            <w:r>
              <w:t>Hazard statements</w:t>
            </w:r>
          </w:p>
        </w:tc>
        <w:tc>
          <w:tcPr>
            <w:tcW w:w="7535" w:type="dxa"/>
            <w:tcBorders>
              <w:top w:val="nil"/>
              <w:left w:val="nil"/>
              <w:bottom w:val="nil"/>
              <w:right w:val="nil"/>
            </w:tcBorders>
            <w:vAlign w:val="bottom"/>
          </w:tcPr>
          <w:p w14:paraId="70529E15" w14:textId="77777777" w:rsidR="00C22FC6" w:rsidRDefault="0080628E">
            <w:pPr>
              <w:spacing w:after="0"/>
              <w:ind w:left="0" w:firstLine="0"/>
            </w:pPr>
            <w:r>
              <w:t>NC Not Classified</w:t>
            </w:r>
          </w:p>
        </w:tc>
      </w:tr>
      <w:tr w:rsidR="00C22FC6" w14:paraId="49478684" w14:textId="77777777">
        <w:trPr>
          <w:trHeight w:val="896"/>
        </w:trPr>
        <w:tc>
          <w:tcPr>
            <w:tcW w:w="2565" w:type="dxa"/>
            <w:tcBorders>
              <w:top w:val="nil"/>
              <w:left w:val="nil"/>
              <w:bottom w:val="nil"/>
              <w:right w:val="nil"/>
            </w:tcBorders>
          </w:tcPr>
          <w:p w14:paraId="65B34BA5" w14:textId="77777777" w:rsidR="00C22FC6" w:rsidRDefault="0080628E">
            <w:pPr>
              <w:spacing w:after="0"/>
              <w:ind w:left="40" w:firstLine="0"/>
            </w:pPr>
            <w:r>
              <w:t>Precautionary statements</w:t>
            </w:r>
          </w:p>
        </w:tc>
        <w:tc>
          <w:tcPr>
            <w:tcW w:w="7535" w:type="dxa"/>
            <w:tcBorders>
              <w:top w:val="nil"/>
              <w:left w:val="nil"/>
              <w:bottom w:val="nil"/>
              <w:right w:val="nil"/>
            </w:tcBorders>
          </w:tcPr>
          <w:p w14:paraId="2A69D51B" w14:textId="77777777" w:rsidR="00C22FC6" w:rsidRDefault="0080628E">
            <w:pPr>
              <w:spacing w:after="0" w:line="292" w:lineRule="auto"/>
              <w:ind w:left="0" w:right="1205" w:firstLine="0"/>
            </w:pPr>
            <w:r>
              <w:t>P101 If medical advice is needed, have product container or label at hand. P102 Keep out of reach of children.</w:t>
            </w:r>
          </w:p>
          <w:p w14:paraId="39213052" w14:textId="77777777" w:rsidR="00C22FC6" w:rsidRDefault="0080628E">
            <w:pPr>
              <w:spacing w:after="0"/>
              <w:ind w:left="0" w:firstLine="0"/>
            </w:pPr>
            <w:r>
              <w:t>P103 Read label before use.</w:t>
            </w:r>
          </w:p>
        </w:tc>
      </w:tr>
      <w:tr w:rsidR="00C22FC6" w14:paraId="28711243" w14:textId="77777777">
        <w:trPr>
          <w:trHeight w:val="392"/>
        </w:trPr>
        <w:tc>
          <w:tcPr>
            <w:tcW w:w="2565" w:type="dxa"/>
            <w:tcBorders>
              <w:top w:val="nil"/>
              <w:left w:val="nil"/>
              <w:bottom w:val="nil"/>
              <w:right w:val="nil"/>
            </w:tcBorders>
          </w:tcPr>
          <w:p w14:paraId="58004FCA" w14:textId="77777777" w:rsidR="00C22FC6" w:rsidRDefault="0080628E">
            <w:pPr>
              <w:spacing w:after="0"/>
              <w:ind w:left="40" w:firstLine="0"/>
            </w:pPr>
            <w:r>
              <w:t>Additional Labelling</w:t>
            </w:r>
          </w:p>
        </w:tc>
        <w:tc>
          <w:tcPr>
            <w:tcW w:w="7535" w:type="dxa"/>
            <w:tcBorders>
              <w:top w:val="nil"/>
              <w:left w:val="nil"/>
              <w:bottom w:val="nil"/>
              <w:right w:val="nil"/>
            </w:tcBorders>
          </w:tcPr>
          <w:p w14:paraId="1F01F06C" w14:textId="77777777" w:rsidR="00C22FC6" w:rsidRDefault="0080628E">
            <w:pPr>
              <w:spacing w:after="0"/>
              <w:ind w:left="0" w:firstLine="0"/>
            </w:pPr>
            <w:r>
              <w:t>None</w:t>
            </w:r>
          </w:p>
        </w:tc>
      </w:tr>
      <w:tr w:rsidR="00C22FC6" w14:paraId="5738E7F0" w14:textId="77777777">
        <w:trPr>
          <w:trHeight w:val="644"/>
        </w:trPr>
        <w:tc>
          <w:tcPr>
            <w:tcW w:w="2565" w:type="dxa"/>
            <w:tcBorders>
              <w:top w:val="nil"/>
              <w:left w:val="nil"/>
              <w:bottom w:val="nil"/>
              <w:right w:val="nil"/>
            </w:tcBorders>
          </w:tcPr>
          <w:p w14:paraId="14D66291" w14:textId="77777777" w:rsidR="00C22FC6" w:rsidRDefault="0080628E">
            <w:pPr>
              <w:spacing w:after="0"/>
              <w:ind w:left="40" w:firstLine="0"/>
            </w:pPr>
            <w:r>
              <w:t>Biocide Labelling</w:t>
            </w:r>
          </w:p>
        </w:tc>
        <w:tc>
          <w:tcPr>
            <w:tcW w:w="7535" w:type="dxa"/>
            <w:tcBorders>
              <w:top w:val="nil"/>
              <w:left w:val="nil"/>
              <w:bottom w:val="nil"/>
              <w:right w:val="nil"/>
            </w:tcBorders>
          </w:tcPr>
          <w:p w14:paraId="7F90206D" w14:textId="77777777" w:rsidR="00C22FC6" w:rsidRDefault="0080628E">
            <w:pPr>
              <w:spacing w:after="0"/>
              <w:ind w:left="0" w:firstLine="0"/>
            </w:pPr>
            <w:r>
              <w:t>Contains active substance: Quaternary ammonium compounds, benzyl (C12 - C16) alkyl dimethyl, chlorides</w:t>
            </w:r>
          </w:p>
        </w:tc>
      </w:tr>
      <w:tr w:rsidR="00C22FC6" w14:paraId="4B4B64D6" w14:textId="77777777">
        <w:trPr>
          <w:trHeight w:val="1232"/>
        </w:trPr>
        <w:tc>
          <w:tcPr>
            <w:tcW w:w="2565" w:type="dxa"/>
            <w:tcBorders>
              <w:top w:val="nil"/>
              <w:left w:val="nil"/>
              <w:bottom w:val="single" w:sz="4" w:space="0" w:color="000000"/>
              <w:right w:val="nil"/>
            </w:tcBorders>
          </w:tcPr>
          <w:p w14:paraId="3D26C338" w14:textId="77777777" w:rsidR="00C22FC6" w:rsidRDefault="0080628E">
            <w:pPr>
              <w:ind w:left="40" w:firstLine="0"/>
            </w:pPr>
            <w:r>
              <w:t>Detergent labelling</w:t>
            </w:r>
          </w:p>
          <w:p w14:paraId="131C1DCD" w14:textId="77777777" w:rsidR="00C22FC6" w:rsidRDefault="0080628E">
            <w:pPr>
              <w:spacing w:after="128"/>
              <w:ind w:left="40" w:firstLine="0"/>
            </w:pPr>
            <w:r>
              <w:rPr>
                <w:u w:val="single" w:color="000000"/>
              </w:rPr>
              <w:t>2.3. Other hazards</w:t>
            </w:r>
          </w:p>
          <w:p w14:paraId="38B00EE0" w14:textId="77777777" w:rsidR="00C22FC6" w:rsidRDefault="0080628E">
            <w:pPr>
              <w:spacing w:after="0"/>
              <w:ind w:left="40" w:firstLine="0"/>
            </w:pPr>
            <w:r>
              <w:t>None</w:t>
            </w:r>
          </w:p>
        </w:tc>
        <w:tc>
          <w:tcPr>
            <w:tcW w:w="7535" w:type="dxa"/>
            <w:tcBorders>
              <w:top w:val="nil"/>
              <w:left w:val="nil"/>
              <w:bottom w:val="single" w:sz="4" w:space="0" w:color="000000"/>
              <w:right w:val="nil"/>
            </w:tcBorders>
          </w:tcPr>
          <w:p w14:paraId="55377334" w14:textId="77777777" w:rsidR="00C22FC6" w:rsidRDefault="0080628E">
            <w:pPr>
              <w:spacing w:after="0"/>
              <w:ind w:left="0" w:firstLine="0"/>
            </w:pPr>
            <w:r>
              <w:t>&lt; 5% disinfectants, &lt; 5% EDTA and salts thereof, &lt; 5% non-ionic surfactants, &lt; 5% perfumes</w:t>
            </w:r>
          </w:p>
        </w:tc>
      </w:tr>
      <w:tr w:rsidR="00C22FC6" w14:paraId="08CC23C3" w14:textId="77777777">
        <w:trPr>
          <w:trHeight w:val="300"/>
        </w:trPr>
        <w:tc>
          <w:tcPr>
            <w:tcW w:w="10100" w:type="dxa"/>
            <w:gridSpan w:val="2"/>
            <w:tcBorders>
              <w:top w:val="single" w:sz="4" w:space="0" w:color="000000"/>
              <w:left w:val="single" w:sz="4" w:space="0" w:color="000000"/>
              <w:bottom w:val="single" w:sz="4" w:space="0" w:color="000000"/>
              <w:right w:val="single" w:sz="4" w:space="0" w:color="000000"/>
            </w:tcBorders>
            <w:shd w:val="clear" w:color="auto" w:fill="DCDCDC"/>
          </w:tcPr>
          <w:p w14:paraId="26684281" w14:textId="77777777" w:rsidR="00C22FC6" w:rsidRDefault="0080628E">
            <w:pPr>
              <w:spacing w:after="0"/>
              <w:ind w:left="40" w:firstLine="0"/>
            </w:pPr>
            <w:r>
              <w:t>SECTION 3: Composition/information on ingredients</w:t>
            </w:r>
          </w:p>
        </w:tc>
      </w:tr>
    </w:tbl>
    <w:p w14:paraId="1A849B9A" w14:textId="77777777" w:rsidR="00C22FC6" w:rsidRDefault="0080628E">
      <w:pPr>
        <w:pStyle w:val="Heading1"/>
        <w:spacing w:after="0"/>
        <w:ind w:left="-5"/>
      </w:pPr>
      <w:r>
        <w:t>3.2. Mixtures</w:t>
      </w:r>
    </w:p>
    <w:tbl>
      <w:tblPr>
        <w:tblStyle w:val="TableGrid"/>
        <w:tblW w:w="10063" w:type="dxa"/>
        <w:tblInd w:w="-21" w:type="dxa"/>
        <w:tblCellMar>
          <w:top w:w="54" w:type="dxa"/>
          <w:left w:w="0" w:type="dxa"/>
          <w:bottom w:w="52" w:type="dxa"/>
          <w:right w:w="101" w:type="dxa"/>
        </w:tblCellMar>
        <w:tblLook w:val="04A0" w:firstRow="1" w:lastRow="0" w:firstColumn="1" w:lastColumn="0" w:noHBand="0" w:noVBand="1"/>
      </w:tblPr>
      <w:tblGrid>
        <w:gridCol w:w="3415"/>
        <w:gridCol w:w="3313"/>
        <w:gridCol w:w="2813"/>
        <w:gridCol w:w="55"/>
        <w:gridCol w:w="467"/>
      </w:tblGrid>
      <w:tr w:rsidR="00C22FC6" w14:paraId="1F8C8B6A" w14:textId="77777777">
        <w:trPr>
          <w:trHeight w:val="474"/>
        </w:trPr>
        <w:tc>
          <w:tcPr>
            <w:tcW w:w="3415" w:type="dxa"/>
            <w:tcBorders>
              <w:top w:val="single" w:sz="4" w:space="0" w:color="000000"/>
              <w:left w:val="single" w:sz="4" w:space="0" w:color="000000"/>
              <w:bottom w:val="nil"/>
              <w:right w:val="nil"/>
            </w:tcBorders>
            <w:shd w:val="clear" w:color="auto" w:fill="F0F0F0"/>
            <w:vAlign w:val="bottom"/>
          </w:tcPr>
          <w:p w14:paraId="6C52196A" w14:textId="77777777" w:rsidR="00C22FC6" w:rsidRDefault="0080628E">
            <w:pPr>
              <w:spacing w:after="0"/>
              <w:ind w:left="101" w:firstLine="0"/>
            </w:pPr>
            <w:r>
              <w:t xml:space="preserve">Butyl </w:t>
            </w:r>
            <w:proofErr w:type="spellStart"/>
            <w:r>
              <w:t>Diglycol</w:t>
            </w:r>
            <w:proofErr w:type="spellEnd"/>
          </w:p>
        </w:tc>
        <w:tc>
          <w:tcPr>
            <w:tcW w:w="3313" w:type="dxa"/>
            <w:tcBorders>
              <w:top w:val="single" w:sz="4" w:space="0" w:color="000000"/>
              <w:left w:val="nil"/>
              <w:bottom w:val="nil"/>
              <w:right w:val="nil"/>
            </w:tcBorders>
            <w:shd w:val="clear" w:color="auto" w:fill="F0F0F0"/>
          </w:tcPr>
          <w:p w14:paraId="24A5F9BC" w14:textId="77777777" w:rsidR="00C22FC6" w:rsidRDefault="00C22FC6">
            <w:pPr>
              <w:spacing w:after="160"/>
              <w:ind w:left="0" w:firstLine="0"/>
            </w:pPr>
          </w:p>
        </w:tc>
        <w:tc>
          <w:tcPr>
            <w:tcW w:w="2813" w:type="dxa"/>
            <w:tcBorders>
              <w:top w:val="single" w:sz="4" w:space="0" w:color="000000"/>
              <w:left w:val="nil"/>
              <w:bottom w:val="nil"/>
              <w:right w:val="nil"/>
            </w:tcBorders>
            <w:shd w:val="clear" w:color="auto" w:fill="F0F0F0"/>
          </w:tcPr>
          <w:p w14:paraId="0E6A6F73" w14:textId="77777777" w:rsidR="00C22FC6" w:rsidRDefault="00C22FC6">
            <w:pPr>
              <w:spacing w:after="160"/>
              <w:ind w:left="0" w:firstLine="0"/>
            </w:pPr>
          </w:p>
        </w:tc>
        <w:tc>
          <w:tcPr>
            <w:tcW w:w="521" w:type="dxa"/>
            <w:gridSpan w:val="2"/>
            <w:tcBorders>
              <w:top w:val="single" w:sz="4" w:space="0" w:color="000000"/>
              <w:left w:val="nil"/>
              <w:bottom w:val="nil"/>
              <w:right w:val="single" w:sz="4" w:space="0" w:color="000000"/>
            </w:tcBorders>
            <w:shd w:val="clear" w:color="auto" w:fill="F0F0F0"/>
            <w:vAlign w:val="bottom"/>
          </w:tcPr>
          <w:p w14:paraId="24425390" w14:textId="77777777" w:rsidR="00C22FC6" w:rsidRDefault="0080628E">
            <w:pPr>
              <w:spacing w:after="0"/>
              <w:ind w:left="0" w:firstLine="0"/>
              <w:jc w:val="both"/>
            </w:pPr>
            <w:r>
              <w:t>1-5%</w:t>
            </w:r>
          </w:p>
        </w:tc>
      </w:tr>
      <w:tr w:rsidR="00C22FC6" w14:paraId="41E7FE09" w14:textId="77777777">
        <w:trPr>
          <w:trHeight w:val="618"/>
        </w:trPr>
        <w:tc>
          <w:tcPr>
            <w:tcW w:w="3415" w:type="dxa"/>
            <w:tcBorders>
              <w:top w:val="nil"/>
              <w:left w:val="single" w:sz="4" w:space="0" w:color="000000"/>
              <w:bottom w:val="single" w:sz="4" w:space="0" w:color="000000"/>
              <w:right w:val="nil"/>
            </w:tcBorders>
            <w:shd w:val="clear" w:color="auto" w:fill="F0F0F0"/>
          </w:tcPr>
          <w:p w14:paraId="6DCD1BA6" w14:textId="77777777" w:rsidR="00C22FC6" w:rsidRDefault="0080628E">
            <w:pPr>
              <w:spacing w:after="0"/>
              <w:ind w:left="101" w:firstLine="0"/>
            </w:pPr>
            <w:r>
              <w:t>CAS number: 112-34-5</w:t>
            </w:r>
          </w:p>
        </w:tc>
        <w:tc>
          <w:tcPr>
            <w:tcW w:w="3313" w:type="dxa"/>
            <w:tcBorders>
              <w:top w:val="nil"/>
              <w:left w:val="nil"/>
              <w:bottom w:val="single" w:sz="4" w:space="0" w:color="000000"/>
              <w:right w:val="nil"/>
            </w:tcBorders>
            <w:shd w:val="clear" w:color="auto" w:fill="F0F0F0"/>
          </w:tcPr>
          <w:p w14:paraId="70AAADB5" w14:textId="77777777" w:rsidR="00C22FC6" w:rsidRDefault="0080628E">
            <w:pPr>
              <w:spacing w:after="0"/>
              <w:ind w:left="0" w:firstLine="0"/>
            </w:pPr>
            <w:r>
              <w:t>EC number: 203-961-6</w:t>
            </w:r>
          </w:p>
        </w:tc>
        <w:tc>
          <w:tcPr>
            <w:tcW w:w="2813" w:type="dxa"/>
            <w:tcBorders>
              <w:top w:val="nil"/>
              <w:left w:val="nil"/>
              <w:bottom w:val="single" w:sz="4" w:space="0" w:color="000000"/>
              <w:right w:val="nil"/>
            </w:tcBorders>
            <w:shd w:val="clear" w:color="auto" w:fill="F0F0F0"/>
          </w:tcPr>
          <w:p w14:paraId="5ED6E313" w14:textId="77777777" w:rsidR="00C22FC6" w:rsidRDefault="0080628E">
            <w:pPr>
              <w:spacing w:after="0"/>
              <w:ind w:left="0" w:firstLine="0"/>
            </w:pPr>
            <w:r>
              <w:t>REACH registration number: 012119475104-44-XXXX</w:t>
            </w:r>
          </w:p>
        </w:tc>
        <w:tc>
          <w:tcPr>
            <w:tcW w:w="521" w:type="dxa"/>
            <w:gridSpan w:val="2"/>
            <w:tcBorders>
              <w:top w:val="nil"/>
              <w:left w:val="nil"/>
              <w:bottom w:val="single" w:sz="4" w:space="0" w:color="000000"/>
              <w:right w:val="single" w:sz="4" w:space="0" w:color="000000"/>
            </w:tcBorders>
            <w:shd w:val="clear" w:color="auto" w:fill="F0F0F0"/>
          </w:tcPr>
          <w:p w14:paraId="74D24683" w14:textId="77777777" w:rsidR="00C22FC6" w:rsidRDefault="00C22FC6">
            <w:pPr>
              <w:spacing w:after="160"/>
              <w:ind w:left="0" w:firstLine="0"/>
            </w:pPr>
          </w:p>
        </w:tc>
      </w:tr>
      <w:tr w:rsidR="00C22FC6" w14:paraId="45F7C4AF" w14:textId="77777777">
        <w:trPr>
          <w:trHeight w:val="799"/>
        </w:trPr>
        <w:tc>
          <w:tcPr>
            <w:tcW w:w="3415" w:type="dxa"/>
            <w:tcBorders>
              <w:top w:val="single" w:sz="4" w:space="0" w:color="000000"/>
              <w:left w:val="single" w:sz="4" w:space="0" w:color="000000"/>
              <w:bottom w:val="single" w:sz="4" w:space="0" w:color="000000"/>
              <w:right w:val="nil"/>
            </w:tcBorders>
            <w:vAlign w:val="bottom"/>
          </w:tcPr>
          <w:p w14:paraId="7C096F37" w14:textId="77777777" w:rsidR="00C22FC6" w:rsidRDefault="0080628E">
            <w:pPr>
              <w:spacing w:after="46"/>
              <w:ind w:left="101" w:firstLine="0"/>
            </w:pPr>
            <w:r>
              <w:t>Classification</w:t>
            </w:r>
          </w:p>
          <w:p w14:paraId="10FC89EB" w14:textId="77777777" w:rsidR="00C22FC6" w:rsidRDefault="0080628E">
            <w:pPr>
              <w:spacing w:after="0"/>
              <w:ind w:left="101" w:firstLine="0"/>
            </w:pPr>
            <w:r>
              <w:t xml:space="preserve">Eye </w:t>
            </w:r>
            <w:proofErr w:type="spellStart"/>
            <w:r>
              <w:t>Irrit</w:t>
            </w:r>
            <w:proofErr w:type="spellEnd"/>
            <w:r>
              <w:t>. 2 - H319</w:t>
            </w:r>
          </w:p>
        </w:tc>
        <w:tc>
          <w:tcPr>
            <w:tcW w:w="3313" w:type="dxa"/>
            <w:tcBorders>
              <w:top w:val="single" w:sz="4" w:space="0" w:color="000000"/>
              <w:left w:val="nil"/>
              <w:bottom w:val="single" w:sz="4" w:space="0" w:color="000000"/>
              <w:right w:val="nil"/>
            </w:tcBorders>
          </w:tcPr>
          <w:p w14:paraId="4343B671" w14:textId="77777777" w:rsidR="00C22FC6" w:rsidRDefault="00C22FC6">
            <w:pPr>
              <w:spacing w:after="160"/>
              <w:ind w:left="0" w:firstLine="0"/>
            </w:pPr>
          </w:p>
        </w:tc>
        <w:tc>
          <w:tcPr>
            <w:tcW w:w="2813" w:type="dxa"/>
            <w:tcBorders>
              <w:top w:val="single" w:sz="4" w:space="0" w:color="000000"/>
              <w:left w:val="nil"/>
              <w:bottom w:val="single" w:sz="4" w:space="0" w:color="000000"/>
              <w:right w:val="nil"/>
            </w:tcBorders>
          </w:tcPr>
          <w:p w14:paraId="17BADE20" w14:textId="77777777" w:rsidR="00C22FC6" w:rsidRDefault="00C22FC6">
            <w:pPr>
              <w:spacing w:after="160"/>
              <w:ind w:left="0" w:firstLine="0"/>
            </w:pPr>
          </w:p>
        </w:tc>
        <w:tc>
          <w:tcPr>
            <w:tcW w:w="521" w:type="dxa"/>
            <w:gridSpan w:val="2"/>
            <w:tcBorders>
              <w:top w:val="single" w:sz="4" w:space="0" w:color="000000"/>
              <w:left w:val="nil"/>
              <w:bottom w:val="single" w:sz="4" w:space="0" w:color="000000"/>
              <w:right w:val="single" w:sz="4" w:space="0" w:color="000000"/>
            </w:tcBorders>
          </w:tcPr>
          <w:p w14:paraId="76E839A1" w14:textId="77777777" w:rsidR="00C22FC6" w:rsidRDefault="00C22FC6">
            <w:pPr>
              <w:spacing w:after="160"/>
              <w:ind w:left="0" w:firstLine="0"/>
            </w:pPr>
          </w:p>
        </w:tc>
      </w:tr>
      <w:tr w:rsidR="00C22FC6" w14:paraId="3CA50271" w14:textId="77777777">
        <w:trPr>
          <w:trHeight w:val="474"/>
        </w:trPr>
        <w:tc>
          <w:tcPr>
            <w:tcW w:w="6728" w:type="dxa"/>
            <w:gridSpan w:val="2"/>
            <w:tcBorders>
              <w:top w:val="single" w:sz="4" w:space="0" w:color="000000"/>
              <w:left w:val="single" w:sz="4" w:space="0" w:color="000000"/>
              <w:bottom w:val="nil"/>
              <w:right w:val="nil"/>
            </w:tcBorders>
            <w:shd w:val="clear" w:color="auto" w:fill="F0F0F0"/>
            <w:vAlign w:val="bottom"/>
          </w:tcPr>
          <w:p w14:paraId="4D413654" w14:textId="77777777" w:rsidR="00C22FC6" w:rsidRDefault="0080628E">
            <w:pPr>
              <w:spacing w:after="0"/>
              <w:ind w:left="101" w:firstLine="0"/>
            </w:pPr>
            <w:r>
              <w:t>Tetrasodium ethylene diamine tetraacetate</w:t>
            </w:r>
          </w:p>
        </w:tc>
        <w:tc>
          <w:tcPr>
            <w:tcW w:w="2813" w:type="dxa"/>
            <w:tcBorders>
              <w:top w:val="single" w:sz="4" w:space="0" w:color="000000"/>
              <w:left w:val="nil"/>
              <w:bottom w:val="nil"/>
              <w:right w:val="nil"/>
            </w:tcBorders>
            <w:shd w:val="clear" w:color="auto" w:fill="F0F0F0"/>
          </w:tcPr>
          <w:p w14:paraId="59CE1CAA" w14:textId="77777777" w:rsidR="00C22FC6" w:rsidRDefault="00C22FC6">
            <w:pPr>
              <w:spacing w:after="160"/>
              <w:ind w:left="0" w:firstLine="0"/>
            </w:pPr>
          </w:p>
        </w:tc>
        <w:tc>
          <w:tcPr>
            <w:tcW w:w="521" w:type="dxa"/>
            <w:gridSpan w:val="2"/>
            <w:tcBorders>
              <w:top w:val="single" w:sz="4" w:space="0" w:color="000000"/>
              <w:left w:val="nil"/>
              <w:bottom w:val="nil"/>
              <w:right w:val="single" w:sz="4" w:space="0" w:color="000000"/>
            </w:tcBorders>
            <w:shd w:val="clear" w:color="auto" w:fill="F0F0F0"/>
            <w:vAlign w:val="bottom"/>
          </w:tcPr>
          <w:p w14:paraId="532E9207" w14:textId="77777777" w:rsidR="00C22FC6" w:rsidRDefault="0080628E">
            <w:pPr>
              <w:spacing w:after="0"/>
              <w:ind w:left="55" w:firstLine="0"/>
              <w:jc w:val="both"/>
            </w:pPr>
            <w:r>
              <w:t>&lt;1%</w:t>
            </w:r>
          </w:p>
        </w:tc>
      </w:tr>
      <w:tr w:rsidR="00C22FC6" w14:paraId="2A5EBCA3" w14:textId="77777777">
        <w:trPr>
          <w:trHeight w:val="618"/>
        </w:trPr>
        <w:tc>
          <w:tcPr>
            <w:tcW w:w="6728" w:type="dxa"/>
            <w:gridSpan w:val="2"/>
            <w:tcBorders>
              <w:top w:val="nil"/>
              <w:left w:val="single" w:sz="4" w:space="0" w:color="000000"/>
              <w:bottom w:val="single" w:sz="4" w:space="0" w:color="000000"/>
              <w:right w:val="nil"/>
            </w:tcBorders>
            <w:shd w:val="clear" w:color="auto" w:fill="F0F0F0"/>
          </w:tcPr>
          <w:p w14:paraId="215B721C" w14:textId="77777777" w:rsidR="00C22FC6" w:rsidRDefault="0080628E">
            <w:pPr>
              <w:tabs>
                <w:tab w:val="center" w:pos="4330"/>
              </w:tabs>
              <w:spacing w:after="0"/>
              <w:ind w:left="0" w:firstLine="0"/>
            </w:pPr>
            <w:r>
              <w:t>CAS number: 64-02-8</w:t>
            </w:r>
            <w:r>
              <w:tab/>
              <w:t>EC number: 200-573-9</w:t>
            </w:r>
          </w:p>
        </w:tc>
        <w:tc>
          <w:tcPr>
            <w:tcW w:w="2813" w:type="dxa"/>
            <w:tcBorders>
              <w:top w:val="nil"/>
              <w:left w:val="nil"/>
              <w:bottom w:val="single" w:sz="4" w:space="0" w:color="000000"/>
              <w:right w:val="nil"/>
            </w:tcBorders>
            <w:shd w:val="clear" w:color="auto" w:fill="F0F0F0"/>
          </w:tcPr>
          <w:p w14:paraId="4C355378" w14:textId="77777777" w:rsidR="00C22FC6" w:rsidRDefault="0080628E">
            <w:pPr>
              <w:spacing w:after="0"/>
              <w:ind w:left="0" w:firstLine="0"/>
            </w:pPr>
            <w:r>
              <w:t>REACH registration number: 012119486762-27-XXXX</w:t>
            </w:r>
          </w:p>
        </w:tc>
        <w:tc>
          <w:tcPr>
            <w:tcW w:w="521" w:type="dxa"/>
            <w:gridSpan w:val="2"/>
            <w:tcBorders>
              <w:top w:val="nil"/>
              <w:left w:val="nil"/>
              <w:bottom w:val="single" w:sz="4" w:space="0" w:color="000000"/>
              <w:right w:val="single" w:sz="4" w:space="0" w:color="000000"/>
            </w:tcBorders>
            <w:shd w:val="clear" w:color="auto" w:fill="F0F0F0"/>
          </w:tcPr>
          <w:p w14:paraId="34CFFE62" w14:textId="77777777" w:rsidR="00C22FC6" w:rsidRDefault="00C22FC6">
            <w:pPr>
              <w:spacing w:after="160"/>
              <w:ind w:left="0" w:firstLine="0"/>
            </w:pPr>
          </w:p>
        </w:tc>
      </w:tr>
      <w:tr w:rsidR="00C22FC6" w14:paraId="0389FA7B" w14:textId="77777777">
        <w:trPr>
          <w:trHeight w:val="1609"/>
        </w:trPr>
        <w:tc>
          <w:tcPr>
            <w:tcW w:w="6728" w:type="dxa"/>
            <w:gridSpan w:val="2"/>
            <w:tcBorders>
              <w:top w:val="single" w:sz="4" w:space="0" w:color="000000"/>
              <w:left w:val="single" w:sz="4" w:space="0" w:color="000000"/>
              <w:bottom w:val="single" w:sz="4" w:space="0" w:color="000000"/>
              <w:right w:val="nil"/>
            </w:tcBorders>
            <w:vAlign w:val="bottom"/>
          </w:tcPr>
          <w:p w14:paraId="0F777430" w14:textId="77777777" w:rsidR="00C22FC6" w:rsidRDefault="0080628E">
            <w:pPr>
              <w:spacing w:after="46"/>
              <w:ind w:left="101" w:firstLine="0"/>
            </w:pPr>
            <w:r>
              <w:t>Classification</w:t>
            </w:r>
          </w:p>
          <w:p w14:paraId="74B1070A" w14:textId="77777777" w:rsidR="00C22FC6" w:rsidRDefault="0080628E">
            <w:pPr>
              <w:spacing w:after="46"/>
              <w:ind w:left="101" w:firstLine="0"/>
            </w:pPr>
            <w:r>
              <w:t>Acute Tox. 4 - H302</w:t>
            </w:r>
          </w:p>
          <w:p w14:paraId="4667EDEA" w14:textId="77777777" w:rsidR="00C22FC6" w:rsidRDefault="0080628E">
            <w:pPr>
              <w:spacing w:after="46"/>
              <w:ind w:left="101" w:firstLine="0"/>
            </w:pPr>
            <w:r>
              <w:t>Acute Tox. 4 - H332</w:t>
            </w:r>
          </w:p>
          <w:p w14:paraId="1C1EF769" w14:textId="77777777" w:rsidR="00C22FC6" w:rsidRDefault="0080628E">
            <w:pPr>
              <w:spacing w:after="46"/>
              <w:ind w:left="101" w:firstLine="0"/>
            </w:pPr>
            <w:r>
              <w:t>Eye Dam. 1 - H318</w:t>
            </w:r>
          </w:p>
          <w:p w14:paraId="6B0642F8" w14:textId="77777777" w:rsidR="00C22FC6" w:rsidRDefault="0080628E">
            <w:pPr>
              <w:spacing w:after="0"/>
              <w:ind w:left="101" w:firstLine="0"/>
            </w:pPr>
            <w:r>
              <w:t>STOT RE 2 - H373</w:t>
            </w:r>
          </w:p>
        </w:tc>
        <w:tc>
          <w:tcPr>
            <w:tcW w:w="2813" w:type="dxa"/>
            <w:tcBorders>
              <w:top w:val="single" w:sz="4" w:space="0" w:color="000000"/>
              <w:left w:val="nil"/>
              <w:bottom w:val="single" w:sz="4" w:space="0" w:color="000000"/>
              <w:right w:val="nil"/>
            </w:tcBorders>
          </w:tcPr>
          <w:p w14:paraId="6A441D67" w14:textId="77777777" w:rsidR="00C22FC6" w:rsidRDefault="00C22FC6">
            <w:pPr>
              <w:spacing w:after="160"/>
              <w:ind w:left="0" w:firstLine="0"/>
            </w:pPr>
          </w:p>
        </w:tc>
        <w:tc>
          <w:tcPr>
            <w:tcW w:w="521" w:type="dxa"/>
            <w:gridSpan w:val="2"/>
            <w:tcBorders>
              <w:top w:val="single" w:sz="4" w:space="0" w:color="000000"/>
              <w:left w:val="nil"/>
              <w:bottom w:val="single" w:sz="4" w:space="0" w:color="000000"/>
              <w:right w:val="single" w:sz="4" w:space="0" w:color="000000"/>
            </w:tcBorders>
          </w:tcPr>
          <w:p w14:paraId="5228D541" w14:textId="77777777" w:rsidR="00C22FC6" w:rsidRDefault="00C22FC6">
            <w:pPr>
              <w:spacing w:after="160"/>
              <w:ind w:left="0" w:firstLine="0"/>
            </w:pPr>
          </w:p>
        </w:tc>
      </w:tr>
      <w:tr w:rsidR="00C22FC6" w14:paraId="6265885D" w14:textId="77777777">
        <w:trPr>
          <w:trHeight w:val="744"/>
        </w:trPr>
        <w:tc>
          <w:tcPr>
            <w:tcW w:w="6728" w:type="dxa"/>
            <w:gridSpan w:val="2"/>
            <w:tcBorders>
              <w:top w:val="single" w:sz="4" w:space="0" w:color="000000"/>
              <w:left w:val="single" w:sz="4" w:space="0" w:color="000000"/>
              <w:bottom w:val="nil"/>
              <w:right w:val="nil"/>
            </w:tcBorders>
            <w:shd w:val="clear" w:color="auto" w:fill="F0F0F0"/>
            <w:vAlign w:val="bottom"/>
          </w:tcPr>
          <w:p w14:paraId="5F5AE852" w14:textId="77777777" w:rsidR="00C22FC6" w:rsidRDefault="0080628E">
            <w:pPr>
              <w:spacing w:after="0"/>
              <w:ind w:left="101" w:right="966" w:firstLine="0"/>
            </w:pPr>
            <w:r>
              <w:t>Quaternary ammonium compounds, benzyl (C12 - C16) alkyl dimethyl, chlorides</w:t>
            </w:r>
          </w:p>
        </w:tc>
        <w:tc>
          <w:tcPr>
            <w:tcW w:w="2868" w:type="dxa"/>
            <w:gridSpan w:val="2"/>
            <w:tcBorders>
              <w:top w:val="single" w:sz="4" w:space="0" w:color="000000"/>
              <w:left w:val="nil"/>
              <w:bottom w:val="nil"/>
              <w:right w:val="nil"/>
            </w:tcBorders>
            <w:shd w:val="clear" w:color="auto" w:fill="F0F0F0"/>
          </w:tcPr>
          <w:p w14:paraId="3D8F6F00" w14:textId="77777777" w:rsidR="00C22FC6" w:rsidRDefault="00C22FC6">
            <w:pPr>
              <w:spacing w:after="160"/>
              <w:ind w:left="0" w:firstLine="0"/>
            </w:pPr>
          </w:p>
        </w:tc>
        <w:tc>
          <w:tcPr>
            <w:tcW w:w="466" w:type="dxa"/>
            <w:tcBorders>
              <w:top w:val="single" w:sz="4" w:space="0" w:color="000000"/>
              <w:left w:val="nil"/>
              <w:bottom w:val="nil"/>
              <w:right w:val="single" w:sz="4" w:space="0" w:color="000000"/>
            </w:tcBorders>
            <w:shd w:val="clear" w:color="auto" w:fill="F0F0F0"/>
          </w:tcPr>
          <w:p w14:paraId="42A22B57" w14:textId="77777777" w:rsidR="00C22FC6" w:rsidRDefault="0080628E">
            <w:pPr>
              <w:spacing w:after="0"/>
              <w:ind w:left="0" w:firstLine="0"/>
              <w:jc w:val="both"/>
            </w:pPr>
            <w:r>
              <w:t>&lt;1%</w:t>
            </w:r>
          </w:p>
        </w:tc>
      </w:tr>
      <w:tr w:rsidR="00C22FC6" w14:paraId="742C164D" w14:textId="77777777">
        <w:trPr>
          <w:trHeight w:val="620"/>
        </w:trPr>
        <w:tc>
          <w:tcPr>
            <w:tcW w:w="3415" w:type="dxa"/>
            <w:tcBorders>
              <w:top w:val="nil"/>
              <w:left w:val="single" w:sz="4" w:space="0" w:color="000000"/>
              <w:bottom w:val="nil"/>
              <w:right w:val="nil"/>
            </w:tcBorders>
            <w:shd w:val="clear" w:color="auto" w:fill="F0F0F0"/>
          </w:tcPr>
          <w:p w14:paraId="6C2D36DE" w14:textId="77777777" w:rsidR="00C22FC6" w:rsidRDefault="0080628E">
            <w:pPr>
              <w:spacing w:after="0"/>
              <w:ind w:left="101" w:firstLine="0"/>
            </w:pPr>
            <w:r>
              <w:t>CAS number: 68424-85-1</w:t>
            </w:r>
          </w:p>
        </w:tc>
        <w:tc>
          <w:tcPr>
            <w:tcW w:w="3313" w:type="dxa"/>
            <w:tcBorders>
              <w:top w:val="nil"/>
              <w:left w:val="nil"/>
              <w:bottom w:val="nil"/>
              <w:right w:val="nil"/>
            </w:tcBorders>
            <w:shd w:val="clear" w:color="auto" w:fill="F0F0F0"/>
          </w:tcPr>
          <w:p w14:paraId="1D9ECFBF" w14:textId="77777777" w:rsidR="00C22FC6" w:rsidRDefault="0080628E">
            <w:pPr>
              <w:spacing w:after="0"/>
              <w:ind w:left="0" w:firstLine="0"/>
            </w:pPr>
            <w:r>
              <w:t>EC number: 270-325-2</w:t>
            </w:r>
          </w:p>
        </w:tc>
        <w:tc>
          <w:tcPr>
            <w:tcW w:w="2868" w:type="dxa"/>
            <w:gridSpan w:val="2"/>
            <w:tcBorders>
              <w:top w:val="nil"/>
              <w:left w:val="nil"/>
              <w:bottom w:val="nil"/>
              <w:right w:val="nil"/>
            </w:tcBorders>
            <w:shd w:val="clear" w:color="auto" w:fill="F0F0F0"/>
          </w:tcPr>
          <w:p w14:paraId="709497D8" w14:textId="77777777" w:rsidR="00C22FC6" w:rsidRDefault="0080628E">
            <w:pPr>
              <w:spacing w:after="0"/>
              <w:ind w:left="0" w:firstLine="0"/>
            </w:pPr>
            <w:r>
              <w:t>REACH registration number: 012119965180-41-XXXX</w:t>
            </w:r>
          </w:p>
        </w:tc>
        <w:tc>
          <w:tcPr>
            <w:tcW w:w="466" w:type="dxa"/>
            <w:tcBorders>
              <w:top w:val="nil"/>
              <w:left w:val="nil"/>
              <w:bottom w:val="nil"/>
              <w:right w:val="single" w:sz="4" w:space="0" w:color="000000"/>
            </w:tcBorders>
            <w:shd w:val="clear" w:color="auto" w:fill="F0F0F0"/>
          </w:tcPr>
          <w:p w14:paraId="0F9221EC" w14:textId="77777777" w:rsidR="00C22FC6" w:rsidRDefault="00C22FC6">
            <w:pPr>
              <w:spacing w:after="160"/>
              <w:ind w:left="0" w:firstLine="0"/>
            </w:pPr>
          </w:p>
        </w:tc>
      </w:tr>
      <w:tr w:rsidR="00C22FC6" w14:paraId="35059F4D" w14:textId="77777777">
        <w:trPr>
          <w:trHeight w:val="348"/>
        </w:trPr>
        <w:tc>
          <w:tcPr>
            <w:tcW w:w="3415" w:type="dxa"/>
            <w:tcBorders>
              <w:top w:val="nil"/>
              <w:left w:val="single" w:sz="4" w:space="0" w:color="000000"/>
              <w:bottom w:val="single" w:sz="4" w:space="0" w:color="000000"/>
              <w:right w:val="nil"/>
            </w:tcBorders>
            <w:shd w:val="clear" w:color="auto" w:fill="F0F0F0"/>
          </w:tcPr>
          <w:p w14:paraId="5A607152" w14:textId="77777777" w:rsidR="00C22FC6" w:rsidRDefault="0080628E">
            <w:pPr>
              <w:spacing w:after="0"/>
              <w:ind w:left="101" w:firstLine="0"/>
            </w:pPr>
            <w:r>
              <w:t>M factor (Acute) = 10</w:t>
            </w:r>
          </w:p>
        </w:tc>
        <w:tc>
          <w:tcPr>
            <w:tcW w:w="3313" w:type="dxa"/>
            <w:tcBorders>
              <w:top w:val="nil"/>
              <w:left w:val="nil"/>
              <w:bottom w:val="single" w:sz="4" w:space="0" w:color="000000"/>
              <w:right w:val="nil"/>
            </w:tcBorders>
            <w:shd w:val="clear" w:color="auto" w:fill="F0F0F0"/>
          </w:tcPr>
          <w:p w14:paraId="40E83F9D" w14:textId="77777777" w:rsidR="00C22FC6" w:rsidRDefault="0080628E">
            <w:pPr>
              <w:spacing w:after="0"/>
              <w:ind w:left="0" w:firstLine="0"/>
            </w:pPr>
            <w:r>
              <w:t>M factor (Chronic) = 1</w:t>
            </w:r>
          </w:p>
        </w:tc>
        <w:tc>
          <w:tcPr>
            <w:tcW w:w="2868" w:type="dxa"/>
            <w:gridSpan w:val="2"/>
            <w:tcBorders>
              <w:top w:val="nil"/>
              <w:left w:val="nil"/>
              <w:bottom w:val="single" w:sz="4" w:space="0" w:color="000000"/>
              <w:right w:val="nil"/>
            </w:tcBorders>
            <w:shd w:val="clear" w:color="auto" w:fill="F0F0F0"/>
          </w:tcPr>
          <w:p w14:paraId="28DD484C" w14:textId="77777777" w:rsidR="00C22FC6" w:rsidRDefault="00C22FC6">
            <w:pPr>
              <w:spacing w:after="160"/>
              <w:ind w:left="0" w:firstLine="0"/>
            </w:pPr>
          </w:p>
        </w:tc>
        <w:tc>
          <w:tcPr>
            <w:tcW w:w="466" w:type="dxa"/>
            <w:tcBorders>
              <w:top w:val="nil"/>
              <w:left w:val="nil"/>
              <w:bottom w:val="single" w:sz="4" w:space="0" w:color="000000"/>
              <w:right w:val="single" w:sz="4" w:space="0" w:color="000000"/>
            </w:tcBorders>
            <w:shd w:val="clear" w:color="auto" w:fill="F0F0F0"/>
          </w:tcPr>
          <w:p w14:paraId="4C2B526B" w14:textId="77777777" w:rsidR="00C22FC6" w:rsidRDefault="00C22FC6">
            <w:pPr>
              <w:spacing w:after="160"/>
              <w:ind w:left="0" w:firstLine="0"/>
            </w:pPr>
          </w:p>
        </w:tc>
      </w:tr>
      <w:tr w:rsidR="00C22FC6" w14:paraId="37284769" w14:textId="77777777">
        <w:trPr>
          <w:trHeight w:val="1879"/>
        </w:trPr>
        <w:tc>
          <w:tcPr>
            <w:tcW w:w="3415" w:type="dxa"/>
            <w:tcBorders>
              <w:top w:val="single" w:sz="4" w:space="0" w:color="000000"/>
              <w:left w:val="single" w:sz="4" w:space="0" w:color="000000"/>
              <w:bottom w:val="single" w:sz="4" w:space="0" w:color="000000"/>
              <w:right w:val="nil"/>
            </w:tcBorders>
            <w:vAlign w:val="bottom"/>
          </w:tcPr>
          <w:p w14:paraId="33BD0AF0" w14:textId="77777777" w:rsidR="00C22FC6" w:rsidRDefault="0080628E">
            <w:pPr>
              <w:spacing w:after="46"/>
              <w:ind w:left="101" w:firstLine="0"/>
            </w:pPr>
            <w:r>
              <w:lastRenderedPageBreak/>
              <w:t>Classification</w:t>
            </w:r>
          </w:p>
          <w:p w14:paraId="76597B57" w14:textId="77777777" w:rsidR="00C22FC6" w:rsidRDefault="0080628E">
            <w:pPr>
              <w:spacing w:after="46"/>
              <w:ind w:left="101" w:firstLine="0"/>
            </w:pPr>
            <w:r>
              <w:t>Acute Tox. 4 - H302</w:t>
            </w:r>
          </w:p>
          <w:p w14:paraId="61DDB6DC" w14:textId="77777777" w:rsidR="00C22FC6" w:rsidRDefault="0080628E">
            <w:pPr>
              <w:spacing w:after="46"/>
              <w:ind w:left="101" w:firstLine="0"/>
            </w:pPr>
            <w:r>
              <w:t>Skin Corr. 1B - H314</w:t>
            </w:r>
          </w:p>
          <w:p w14:paraId="11BCF250" w14:textId="77777777" w:rsidR="00C22FC6" w:rsidRDefault="0080628E">
            <w:pPr>
              <w:spacing w:after="46"/>
              <w:ind w:left="101" w:firstLine="0"/>
            </w:pPr>
            <w:r>
              <w:t>Eye Dam. 1 - H318</w:t>
            </w:r>
          </w:p>
          <w:p w14:paraId="18A8991E" w14:textId="77777777" w:rsidR="00C22FC6" w:rsidRDefault="0080628E">
            <w:pPr>
              <w:spacing w:after="46"/>
              <w:ind w:left="101" w:firstLine="0"/>
            </w:pPr>
            <w:r>
              <w:t>Aquatic Acute 1 - H400</w:t>
            </w:r>
          </w:p>
          <w:p w14:paraId="1706D444" w14:textId="77777777" w:rsidR="00C22FC6" w:rsidRDefault="0080628E">
            <w:pPr>
              <w:spacing w:after="0"/>
              <w:ind w:left="101" w:firstLine="0"/>
            </w:pPr>
            <w:r>
              <w:t>Aquatic Chronic 1 - H410</w:t>
            </w:r>
          </w:p>
        </w:tc>
        <w:tc>
          <w:tcPr>
            <w:tcW w:w="3313" w:type="dxa"/>
            <w:tcBorders>
              <w:top w:val="single" w:sz="4" w:space="0" w:color="000000"/>
              <w:left w:val="nil"/>
              <w:bottom w:val="single" w:sz="4" w:space="0" w:color="000000"/>
              <w:right w:val="nil"/>
            </w:tcBorders>
          </w:tcPr>
          <w:p w14:paraId="7C09E94D" w14:textId="77777777" w:rsidR="00C22FC6" w:rsidRDefault="00C22FC6">
            <w:pPr>
              <w:spacing w:after="160"/>
              <w:ind w:left="0" w:firstLine="0"/>
            </w:pPr>
          </w:p>
        </w:tc>
        <w:tc>
          <w:tcPr>
            <w:tcW w:w="2868" w:type="dxa"/>
            <w:gridSpan w:val="2"/>
            <w:tcBorders>
              <w:top w:val="single" w:sz="4" w:space="0" w:color="000000"/>
              <w:left w:val="nil"/>
              <w:bottom w:val="single" w:sz="4" w:space="0" w:color="000000"/>
              <w:right w:val="nil"/>
            </w:tcBorders>
          </w:tcPr>
          <w:p w14:paraId="23481C72" w14:textId="77777777" w:rsidR="00C22FC6" w:rsidRDefault="00C22FC6">
            <w:pPr>
              <w:spacing w:after="160"/>
              <w:ind w:left="0" w:firstLine="0"/>
            </w:pPr>
          </w:p>
        </w:tc>
        <w:tc>
          <w:tcPr>
            <w:tcW w:w="466" w:type="dxa"/>
            <w:tcBorders>
              <w:top w:val="single" w:sz="4" w:space="0" w:color="000000"/>
              <w:left w:val="nil"/>
              <w:bottom w:val="single" w:sz="4" w:space="0" w:color="000000"/>
              <w:right w:val="single" w:sz="4" w:space="0" w:color="000000"/>
            </w:tcBorders>
          </w:tcPr>
          <w:p w14:paraId="2078036E" w14:textId="77777777" w:rsidR="00C22FC6" w:rsidRDefault="00C22FC6">
            <w:pPr>
              <w:spacing w:after="160"/>
              <w:ind w:left="0" w:firstLine="0"/>
            </w:pPr>
          </w:p>
        </w:tc>
      </w:tr>
      <w:tr w:rsidR="00C22FC6" w14:paraId="7EB0D079" w14:textId="77777777">
        <w:trPr>
          <w:trHeight w:val="474"/>
        </w:trPr>
        <w:tc>
          <w:tcPr>
            <w:tcW w:w="3415" w:type="dxa"/>
            <w:tcBorders>
              <w:top w:val="single" w:sz="4" w:space="0" w:color="000000"/>
              <w:left w:val="single" w:sz="4" w:space="0" w:color="000000"/>
              <w:bottom w:val="nil"/>
              <w:right w:val="nil"/>
            </w:tcBorders>
            <w:shd w:val="clear" w:color="auto" w:fill="F0F0F0"/>
            <w:vAlign w:val="bottom"/>
          </w:tcPr>
          <w:p w14:paraId="1F4866AE" w14:textId="77777777" w:rsidR="00C22FC6" w:rsidRDefault="0080628E">
            <w:pPr>
              <w:spacing w:after="0"/>
              <w:ind w:left="101" w:firstLine="0"/>
            </w:pPr>
            <w:r>
              <w:t>Citric Acid Monohydrate</w:t>
            </w:r>
          </w:p>
        </w:tc>
        <w:tc>
          <w:tcPr>
            <w:tcW w:w="3313" w:type="dxa"/>
            <w:tcBorders>
              <w:top w:val="single" w:sz="4" w:space="0" w:color="000000"/>
              <w:left w:val="nil"/>
              <w:bottom w:val="nil"/>
              <w:right w:val="nil"/>
            </w:tcBorders>
            <w:shd w:val="clear" w:color="auto" w:fill="F0F0F0"/>
          </w:tcPr>
          <w:p w14:paraId="3797EB64" w14:textId="77777777" w:rsidR="00C22FC6" w:rsidRDefault="00C22FC6">
            <w:pPr>
              <w:spacing w:after="160"/>
              <w:ind w:left="0" w:firstLine="0"/>
            </w:pPr>
          </w:p>
        </w:tc>
        <w:tc>
          <w:tcPr>
            <w:tcW w:w="2868" w:type="dxa"/>
            <w:gridSpan w:val="2"/>
            <w:tcBorders>
              <w:top w:val="single" w:sz="4" w:space="0" w:color="000000"/>
              <w:left w:val="nil"/>
              <w:bottom w:val="nil"/>
              <w:right w:val="nil"/>
            </w:tcBorders>
            <w:shd w:val="clear" w:color="auto" w:fill="F0F0F0"/>
          </w:tcPr>
          <w:p w14:paraId="5A2E2E6C" w14:textId="77777777" w:rsidR="00C22FC6" w:rsidRDefault="00C22FC6">
            <w:pPr>
              <w:spacing w:after="160"/>
              <w:ind w:left="0" w:firstLine="0"/>
            </w:pPr>
          </w:p>
        </w:tc>
        <w:tc>
          <w:tcPr>
            <w:tcW w:w="466" w:type="dxa"/>
            <w:tcBorders>
              <w:top w:val="single" w:sz="4" w:space="0" w:color="000000"/>
              <w:left w:val="nil"/>
              <w:bottom w:val="nil"/>
              <w:right w:val="single" w:sz="4" w:space="0" w:color="000000"/>
            </w:tcBorders>
            <w:shd w:val="clear" w:color="auto" w:fill="F0F0F0"/>
            <w:vAlign w:val="bottom"/>
          </w:tcPr>
          <w:p w14:paraId="38B7CFEF" w14:textId="77777777" w:rsidR="00C22FC6" w:rsidRDefault="0080628E">
            <w:pPr>
              <w:spacing w:after="0"/>
              <w:ind w:left="0" w:firstLine="0"/>
              <w:jc w:val="both"/>
            </w:pPr>
            <w:r>
              <w:t>&lt;1%</w:t>
            </w:r>
          </w:p>
        </w:tc>
      </w:tr>
      <w:tr w:rsidR="00C22FC6" w14:paraId="1DB8A443" w14:textId="77777777">
        <w:trPr>
          <w:trHeight w:val="618"/>
        </w:trPr>
        <w:tc>
          <w:tcPr>
            <w:tcW w:w="3415" w:type="dxa"/>
            <w:tcBorders>
              <w:top w:val="nil"/>
              <w:left w:val="single" w:sz="4" w:space="0" w:color="000000"/>
              <w:bottom w:val="single" w:sz="4" w:space="0" w:color="000000"/>
              <w:right w:val="nil"/>
            </w:tcBorders>
            <w:shd w:val="clear" w:color="auto" w:fill="F0F0F0"/>
          </w:tcPr>
          <w:p w14:paraId="603AAB30" w14:textId="77777777" w:rsidR="00C22FC6" w:rsidRDefault="0080628E">
            <w:pPr>
              <w:spacing w:after="0"/>
              <w:ind w:left="101" w:firstLine="0"/>
            </w:pPr>
            <w:r>
              <w:t>CAS number: 5949-29-1</w:t>
            </w:r>
          </w:p>
        </w:tc>
        <w:tc>
          <w:tcPr>
            <w:tcW w:w="3313" w:type="dxa"/>
            <w:tcBorders>
              <w:top w:val="nil"/>
              <w:left w:val="nil"/>
              <w:bottom w:val="single" w:sz="4" w:space="0" w:color="000000"/>
              <w:right w:val="nil"/>
            </w:tcBorders>
            <w:shd w:val="clear" w:color="auto" w:fill="F0F0F0"/>
          </w:tcPr>
          <w:p w14:paraId="45C64CBE" w14:textId="77777777" w:rsidR="00C22FC6" w:rsidRDefault="0080628E">
            <w:pPr>
              <w:spacing w:after="0"/>
              <w:ind w:left="0" w:firstLine="0"/>
            </w:pPr>
            <w:r>
              <w:t>EC number: 201-069-1</w:t>
            </w:r>
          </w:p>
        </w:tc>
        <w:tc>
          <w:tcPr>
            <w:tcW w:w="2868" w:type="dxa"/>
            <w:gridSpan w:val="2"/>
            <w:tcBorders>
              <w:top w:val="nil"/>
              <w:left w:val="nil"/>
              <w:bottom w:val="single" w:sz="4" w:space="0" w:color="000000"/>
              <w:right w:val="nil"/>
            </w:tcBorders>
            <w:shd w:val="clear" w:color="auto" w:fill="F0F0F0"/>
          </w:tcPr>
          <w:p w14:paraId="637AFBF9" w14:textId="77777777" w:rsidR="00C22FC6" w:rsidRDefault="0080628E">
            <w:pPr>
              <w:spacing w:after="0"/>
              <w:ind w:left="0" w:firstLine="0"/>
            </w:pPr>
            <w:r>
              <w:t>REACH registration number: 012119457026-42-XXXX</w:t>
            </w:r>
          </w:p>
        </w:tc>
        <w:tc>
          <w:tcPr>
            <w:tcW w:w="466" w:type="dxa"/>
            <w:tcBorders>
              <w:top w:val="nil"/>
              <w:left w:val="nil"/>
              <w:bottom w:val="single" w:sz="4" w:space="0" w:color="000000"/>
              <w:right w:val="single" w:sz="4" w:space="0" w:color="000000"/>
            </w:tcBorders>
            <w:shd w:val="clear" w:color="auto" w:fill="F0F0F0"/>
          </w:tcPr>
          <w:p w14:paraId="00216F54" w14:textId="77777777" w:rsidR="00C22FC6" w:rsidRDefault="00C22FC6">
            <w:pPr>
              <w:spacing w:after="160"/>
              <w:ind w:left="0" w:firstLine="0"/>
            </w:pPr>
          </w:p>
        </w:tc>
      </w:tr>
      <w:tr w:rsidR="00C22FC6" w14:paraId="25DD12E2" w14:textId="77777777">
        <w:trPr>
          <w:trHeight w:val="799"/>
        </w:trPr>
        <w:tc>
          <w:tcPr>
            <w:tcW w:w="3415" w:type="dxa"/>
            <w:tcBorders>
              <w:top w:val="single" w:sz="4" w:space="0" w:color="000000"/>
              <w:left w:val="single" w:sz="4" w:space="0" w:color="000000"/>
              <w:bottom w:val="single" w:sz="4" w:space="0" w:color="000000"/>
              <w:right w:val="nil"/>
            </w:tcBorders>
            <w:vAlign w:val="bottom"/>
          </w:tcPr>
          <w:p w14:paraId="4F826167" w14:textId="77777777" w:rsidR="00C22FC6" w:rsidRDefault="0080628E">
            <w:pPr>
              <w:spacing w:after="46"/>
              <w:ind w:left="101" w:firstLine="0"/>
            </w:pPr>
            <w:r>
              <w:t>Classification</w:t>
            </w:r>
          </w:p>
          <w:p w14:paraId="57DF8415" w14:textId="77777777" w:rsidR="00C22FC6" w:rsidRDefault="0080628E">
            <w:pPr>
              <w:spacing w:after="0"/>
              <w:ind w:left="101" w:firstLine="0"/>
            </w:pPr>
            <w:r>
              <w:t xml:space="preserve">Eye </w:t>
            </w:r>
            <w:proofErr w:type="spellStart"/>
            <w:r>
              <w:t>Irrit</w:t>
            </w:r>
            <w:proofErr w:type="spellEnd"/>
            <w:r>
              <w:t>. 2 - H319</w:t>
            </w:r>
          </w:p>
        </w:tc>
        <w:tc>
          <w:tcPr>
            <w:tcW w:w="3313" w:type="dxa"/>
            <w:tcBorders>
              <w:top w:val="single" w:sz="4" w:space="0" w:color="000000"/>
              <w:left w:val="nil"/>
              <w:bottom w:val="single" w:sz="4" w:space="0" w:color="000000"/>
              <w:right w:val="nil"/>
            </w:tcBorders>
          </w:tcPr>
          <w:p w14:paraId="34DB0766" w14:textId="77777777" w:rsidR="00C22FC6" w:rsidRDefault="00C22FC6">
            <w:pPr>
              <w:spacing w:after="160"/>
              <w:ind w:left="0" w:firstLine="0"/>
            </w:pPr>
          </w:p>
        </w:tc>
        <w:tc>
          <w:tcPr>
            <w:tcW w:w="2868" w:type="dxa"/>
            <w:gridSpan w:val="2"/>
            <w:tcBorders>
              <w:top w:val="single" w:sz="4" w:space="0" w:color="000000"/>
              <w:left w:val="nil"/>
              <w:bottom w:val="single" w:sz="4" w:space="0" w:color="000000"/>
              <w:right w:val="nil"/>
            </w:tcBorders>
          </w:tcPr>
          <w:p w14:paraId="51B7B1DD" w14:textId="77777777" w:rsidR="00C22FC6" w:rsidRDefault="00C22FC6">
            <w:pPr>
              <w:spacing w:after="160"/>
              <w:ind w:left="0" w:firstLine="0"/>
            </w:pPr>
          </w:p>
        </w:tc>
        <w:tc>
          <w:tcPr>
            <w:tcW w:w="466" w:type="dxa"/>
            <w:tcBorders>
              <w:top w:val="single" w:sz="4" w:space="0" w:color="000000"/>
              <w:left w:val="nil"/>
              <w:bottom w:val="single" w:sz="4" w:space="0" w:color="000000"/>
              <w:right w:val="single" w:sz="4" w:space="0" w:color="000000"/>
            </w:tcBorders>
          </w:tcPr>
          <w:p w14:paraId="0F2F5503" w14:textId="77777777" w:rsidR="00C22FC6" w:rsidRDefault="00C22FC6">
            <w:pPr>
              <w:spacing w:after="160"/>
              <w:ind w:left="0" w:firstLine="0"/>
            </w:pPr>
          </w:p>
        </w:tc>
      </w:tr>
      <w:tr w:rsidR="00C22FC6" w14:paraId="6669E91D" w14:textId="77777777">
        <w:trPr>
          <w:trHeight w:val="474"/>
        </w:trPr>
        <w:tc>
          <w:tcPr>
            <w:tcW w:w="3415" w:type="dxa"/>
            <w:tcBorders>
              <w:top w:val="single" w:sz="4" w:space="0" w:color="000000"/>
              <w:left w:val="single" w:sz="4" w:space="0" w:color="000000"/>
              <w:bottom w:val="nil"/>
              <w:right w:val="nil"/>
            </w:tcBorders>
            <w:shd w:val="clear" w:color="auto" w:fill="F0F0F0"/>
            <w:vAlign w:val="bottom"/>
          </w:tcPr>
          <w:p w14:paraId="2D2A23D2" w14:textId="77777777" w:rsidR="00C22FC6" w:rsidRDefault="0080628E">
            <w:pPr>
              <w:spacing w:after="0"/>
              <w:ind w:left="101" w:firstLine="0"/>
            </w:pPr>
            <w:r>
              <w:t>Sodium Hydroxide</w:t>
            </w:r>
          </w:p>
        </w:tc>
        <w:tc>
          <w:tcPr>
            <w:tcW w:w="3313" w:type="dxa"/>
            <w:tcBorders>
              <w:top w:val="single" w:sz="4" w:space="0" w:color="000000"/>
              <w:left w:val="nil"/>
              <w:bottom w:val="nil"/>
              <w:right w:val="nil"/>
            </w:tcBorders>
            <w:shd w:val="clear" w:color="auto" w:fill="F0F0F0"/>
          </w:tcPr>
          <w:p w14:paraId="44AD0036" w14:textId="77777777" w:rsidR="00C22FC6" w:rsidRDefault="00C22FC6">
            <w:pPr>
              <w:spacing w:after="160"/>
              <w:ind w:left="0" w:firstLine="0"/>
            </w:pPr>
          </w:p>
        </w:tc>
        <w:tc>
          <w:tcPr>
            <w:tcW w:w="2868" w:type="dxa"/>
            <w:gridSpan w:val="2"/>
            <w:tcBorders>
              <w:top w:val="single" w:sz="4" w:space="0" w:color="000000"/>
              <w:left w:val="nil"/>
              <w:bottom w:val="nil"/>
              <w:right w:val="nil"/>
            </w:tcBorders>
            <w:shd w:val="clear" w:color="auto" w:fill="F0F0F0"/>
          </w:tcPr>
          <w:p w14:paraId="3BEDF80D" w14:textId="77777777" w:rsidR="00C22FC6" w:rsidRDefault="00C22FC6">
            <w:pPr>
              <w:spacing w:after="160"/>
              <w:ind w:left="0" w:firstLine="0"/>
            </w:pPr>
          </w:p>
        </w:tc>
        <w:tc>
          <w:tcPr>
            <w:tcW w:w="466" w:type="dxa"/>
            <w:tcBorders>
              <w:top w:val="single" w:sz="4" w:space="0" w:color="000000"/>
              <w:left w:val="nil"/>
              <w:bottom w:val="nil"/>
              <w:right w:val="single" w:sz="4" w:space="0" w:color="000000"/>
            </w:tcBorders>
            <w:shd w:val="clear" w:color="auto" w:fill="F0F0F0"/>
            <w:vAlign w:val="bottom"/>
          </w:tcPr>
          <w:p w14:paraId="3351DBCC" w14:textId="77777777" w:rsidR="00C22FC6" w:rsidRDefault="0080628E">
            <w:pPr>
              <w:spacing w:after="0"/>
              <w:ind w:left="0" w:firstLine="0"/>
              <w:jc w:val="both"/>
            </w:pPr>
            <w:r>
              <w:t>&lt;1%</w:t>
            </w:r>
          </w:p>
        </w:tc>
      </w:tr>
      <w:tr w:rsidR="00C22FC6" w14:paraId="76E147FA" w14:textId="77777777">
        <w:trPr>
          <w:trHeight w:val="618"/>
        </w:trPr>
        <w:tc>
          <w:tcPr>
            <w:tcW w:w="3415" w:type="dxa"/>
            <w:tcBorders>
              <w:top w:val="nil"/>
              <w:left w:val="single" w:sz="4" w:space="0" w:color="000000"/>
              <w:bottom w:val="single" w:sz="4" w:space="0" w:color="000000"/>
              <w:right w:val="nil"/>
            </w:tcBorders>
            <w:shd w:val="clear" w:color="auto" w:fill="F0F0F0"/>
          </w:tcPr>
          <w:p w14:paraId="0820ECBC" w14:textId="77777777" w:rsidR="00C22FC6" w:rsidRDefault="0080628E">
            <w:pPr>
              <w:spacing w:after="0"/>
              <w:ind w:left="101" w:firstLine="0"/>
            </w:pPr>
            <w:r>
              <w:t>CAS number: 1310-73-2</w:t>
            </w:r>
          </w:p>
        </w:tc>
        <w:tc>
          <w:tcPr>
            <w:tcW w:w="3313" w:type="dxa"/>
            <w:tcBorders>
              <w:top w:val="nil"/>
              <w:left w:val="nil"/>
              <w:bottom w:val="single" w:sz="4" w:space="0" w:color="000000"/>
              <w:right w:val="nil"/>
            </w:tcBorders>
            <w:shd w:val="clear" w:color="auto" w:fill="F0F0F0"/>
          </w:tcPr>
          <w:p w14:paraId="72268AB0" w14:textId="77777777" w:rsidR="00C22FC6" w:rsidRDefault="0080628E">
            <w:pPr>
              <w:spacing w:after="0"/>
              <w:ind w:left="0" w:firstLine="0"/>
            </w:pPr>
            <w:r>
              <w:t>EC number: 215-185-5</w:t>
            </w:r>
          </w:p>
        </w:tc>
        <w:tc>
          <w:tcPr>
            <w:tcW w:w="2868" w:type="dxa"/>
            <w:gridSpan w:val="2"/>
            <w:tcBorders>
              <w:top w:val="nil"/>
              <w:left w:val="nil"/>
              <w:bottom w:val="single" w:sz="4" w:space="0" w:color="000000"/>
              <w:right w:val="nil"/>
            </w:tcBorders>
            <w:shd w:val="clear" w:color="auto" w:fill="F0F0F0"/>
          </w:tcPr>
          <w:p w14:paraId="4BA36A16" w14:textId="77777777" w:rsidR="00C22FC6" w:rsidRDefault="0080628E">
            <w:pPr>
              <w:spacing w:after="0"/>
              <w:ind w:left="0" w:firstLine="0"/>
            </w:pPr>
            <w:r>
              <w:t>REACH registration number: 012119457892-27-XXXX</w:t>
            </w:r>
          </w:p>
        </w:tc>
        <w:tc>
          <w:tcPr>
            <w:tcW w:w="466" w:type="dxa"/>
            <w:tcBorders>
              <w:top w:val="nil"/>
              <w:left w:val="nil"/>
              <w:bottom w:val="single" w:sz="4" w:space="0" w:color="000000"/>
              <w:right w:val="single" w:sz="4" w:space="0" w:color="000000"/>
            </w:tcBorders>
            <w:shd w:val="clear" w:color="auto" w:fill="F0F0F0"/>
          </w:tcPr>
          <w:p w14:paraId="5729BA6A" w14:textId="77777777" w:rsidR="00C22FC6" w:rsidRDefault="00C22FC6">
            <w:pPr>
              <w:spacing w:after="160"/>
              <w:ind w:left="0" w:firstLine="0"/>
            </w:pPr>
          </w:p>
        </w:tc>
      </w:tr>
      <w:tr w:rsidR="00C22FC6" w14:paraId="6B4AEA26" w14:textId="77777777">
        <w:trPr>
          <w:trHeight w:val="1069"/>
        </w:trPr>
        <w:tc>
          <w:tcPr>
            <w:tcW w:w="3415" w:type="dxa"/>
            <w:tcBorders>
              <w:top w:val="single" w:sz="4" w:space="0" w:color="000000"/>
              <w:left w:val="single" w:sz="4" w:space="0" w:color="000000"/>
              <w:bottom w:val="single" w:sz="4" w:space="0" w:color="000000"/>
              <w:right w:val="nil"/>
            </w:tcBorders>
            <w:vAlign w:val="bottom"/>
          </w:tcPr>
          <w:p w14:paraId="3B9328FF" w14:textId="77777777" w:rsidR="00C22FC6" w:rsidRDefault="0080628E">
            <w:pPr>
              <w:spacing w:after="46"/>
              <w:ind w:left="101" w:firstLine="0"/>
            </w:pPr>
            <w:r>
              <w:t>Classification</w:t>
            </w:r>
          </w:p>
          <w:p w14:paraId="17989D20" w14:textId="77777777" w:rsidR="00C22FC6" w:rsidRDefault="0080628E">
            <w:pPr>
              <w:spacing w:after="46"/>
              <w:ind w:left="101" w:firstLine="0"/>
            </w:pPr>
            <w:r>
              <w:t>Met. Corr. 1 - H290</w:t>
            </w:r>
          </w:p>
          <w:p w14:paraId="54D089F9" w14:textId="77777777" w:rsidR="00C22FC6" w:rsidRDefault="0080628E">
            <w:pPr>
              <w:spacing w:after="0"/>
              <w:ind w:left="101" w:firstLine="0"/>
            </w:pPr>
            <w:r>
              <w:t>Skin Corr. 1A - H314</w:t>
            </w:r>
          </w:p>
        </w:tc>
        <w:tc>
          <w:tcPr>
            <w:tcW w:w="3313" w:type="dxa"/>
            <w:tcBorders>
              <w:top w:val="single" w:sz="4" w:space="0" w:color="000000"/>
              <w:left w:val="nil"/>
              <w:bottom w:val="single" w:sz="4" w:space="0" w:color="000000"/>
              <w:right w:val="nil"/>
            </w:tcBorders>
          </w:tcPr>
          <w:p w14:paraId="5F49FBE2" w14:textId="77777777" w:rsidR="00C22FC6" w:rsidRDefault="00C22FC6">
            <w:pPr>
              <w:spacing w:after="160"/>
              <w:ind w:left="0" w:firstLine="0"/>
            </w:pPr>
          </w:p>
        </w:tc>
        <w:tc>
          <w:tcPr>
            <w:tcW w:w="2868" w:type="dxa"/>
            <w:gridSpan w:val="2"/>
            <w:tcBorders>
              <w:top w:val="single" w:sz="4" w:space="0" w:color="000000"/>
              <w:left w:val="nil"/>
              <w:bottom w:val="single" w:sz="4" w:space="0" w:color="000000"/>
              <w:right w:val="nil"/>
            </w:tcBorders>
          </w:tcPr>
          <w:p w14:paraId="3450F28E" w14:textId="77777777" w:rsidR="00C22FC6" w:rsidRDefault="00C22FC6">
            <w:pPr>
              <w:spacing w:after="160"/>
              <w:ind w:left="0" w:firstLine="0"/>
            </w:pPr>
          </w:p>
        </w:tc>
        <w:tc>
          <w:tcPr>
            <w:tcW w:w="466" w:type="dxa"/>
            <w:tcBorders>
              <w:top w:val="single" w:sz="4" w:space="0" w:color="000000"/>
              <w:left w:val="nil"/>
              <w:bottom w:val="single" w:sz="4" w:space="0" w:color="000000"/>
              <w:right w:val="single" w:sz="4" w:space="0" w:color="000000"/>
            </w:tcBorders>
          </w:tcPr>
          <w:p w14:paraId="2076092E" w14:textId="77777777" w:rsidR="00C22FC6" w:rsidRDefault="00C22FC6">
            <w:pPr>
              <w:spacing w:after="160"/>
              <w:ind w:left="0" w:firstLine="0"/>
            </w:pPr>
          </w:p>
        </w:tc>
      </w:tr>
    </w:tbl>
    <w:p w14:paraId="340595BD" w14:textId="77777777" w:rsidR="00C22FC6" w:rsidRDefault="0080628E">
      <w:pPr>
        <w:spacing w:after="136"/>
        <w:ind w:left="-5"/>
      </w:pPr>
      <w:r>
        <w:t>The Full Text for all R-Phrases and Hazard Statements are Displayed in Section 16.</w:t>
      </w:r>
    </w:p>
    <w:p w14:paraId="554E36B8" w14:textId="77777777" w:rsidR="00C22FC6" w:rsidRDefault="0080628E">
      <w:pPr>
        <w:pBdr>
          <w:top w:val="single" w:sz="4" w:space="0" w:color="000000"/>
          <w:left w:val="single" w:sz="4" w:space="0" w:color="000000"/>
          <w:bottom w:val="single" w:sz="4" w:space="0" w:color="000000"/>
          <w:right w:val="single" w:sz="4" w:space="0" w:color="000000"/>
        </w:pBdr>
        <w:shd w:val="clear" w:color="auto" w:fill="DCDCDC"/>
        <w:spacing w:after="168"/>
        <w:ind w:left="-5"/>
      </w:pPr>
      <w:r>
        <w:t>SECTION 4: First aid measures</w:t>
      </w:r>
    </w:p>
    <w:p w14:paraId="3496207D" w14:textId="77777777" w:rsidR="00C22FC6" w:rsidRDefault="0080628E">
      <w:pPr>
        <w:pStyle w:val="Heading1"/>
        <w:spacing w:after="0"/>
        <w:ind w:left="-5"/>
      </w:pPr>
      <w:r>
        <w:t>4.1. Description of first aid measures</w:t>
      </w:r>
    </w:p>
    <w:tbl>
      <w:tblPr>
        <w:tblStyle w:val="TableGrid"/>
        <w:tblW w:w="10004" w:type="dxa"/>
        <w:tblInd w:w="0" w:type="dxa"/>
        <w:tblCellMar>
          <w:top w:w="0" w:type="dxa"/>
          <w:left w:w="0" w:type="dxa"/>
          <w:bottom w:w="0" w:type="dxa"/>
          <w:right w:w="0" w:type="dxa"/>
        </w:tblCellMar>
        <w:tblLook w:val="04A0" w:firstRow="1" w:lastRow="0" w:firstColumn="1" w:lastColumn="0" w:noHBand="0" w:noVBand="1"/>
      </w:tblPr>
      <w:tblGrid>
        <w:gridCol w:w="2525"/>
        <w:gridCol w:w="7479"/>
      </w:tblGrid>
      <w:tr w:rsidR="00C22FC6" w14:paraId="57705406" w14:textId="77777777">
        <w:trPr>
          <w:trHeight w:val="569"/>
        </w:trPr>
        <w:tc>
          <w:tcPr>
            <w:tcW w:w="2525" w:type="dxa"/>
            <w:tcBorders>
              <w:top w:val="nil"/>
              <w:left w:val="nil"/>
              <w:bottom w:val="nil"/>
              <w:right w:val="nil"/>
            </w:tcBorders>
          </w:tcPr>
          <w:p w14:paraId="7E69279C" w14:textId="77777777" w:rsidR="00C22FC6" w:rsidRDefault="0080628E">
            <w:pPr>
              <w:spacing w:after="0"/>
              <w:ind w:left="0" w:firstLine="0"/>
            </w:pPr>
            <w:r>
              <w:t>Inhalation</w:t>
            </w:r>
          </w:p>
        </w:tc>
        <w:tc>
          <w:tcPr>
            <w:tcW w:w="7479" w:type="dxa"/>
            <w:tcBorders>
              <w:top w:val="nil"/>
              <w:left w:val="nil"/>
              <w:bottom w:val="nil"/>
              <w:right w:val="nil"/>
            </w:tcBorders>
          </w:tcPr>
          <w:p w14:paraId="23218176" w14:textId="77777777" w:rsidR="00C22FC6" w:rsidRDefault="0080628E">
            <w:pPr>
              <w:spacing w:after="0"/>
              <w:ind w:left="0" w:firstLine="0"/>
            </w:pPr>
            <w:r>
              <w:t>Remove exposure and give water to drink if mouth irritation experienced. Seek medical advice if recovery not rapid.</w:t>
            </w:r>
          </w:p>
        </w:tc>
      </w:tr>
      <w:tr w:rsidR="00C22FC6" w14:paraId="20A9B049" w14:textId="77777777">
        <w:trPr>
          <w:trHeight w:val="392"/>
        </w:trPr>
        <w:tc>
          <w:tcPr>
            <w:tcW w:w="2525" w:type="dxa"/>
            <w:tcBorders>
              <w:top w:val="nil"/>
              <w:left w:val="nil"/>
              <w:bottom w:val="nil"/>
              <w:right w:val="nil"/>
            </w:tcBorders>
          </w:tcPr>
          <w:p w14:paraId="0B5440F3" w14:textId="77777777" w:rsidR="00C22FC6" w:rsidRDefault="0080628E">
            <w:pPr>
              <w:spacing w:after="0"/>
              <w:ind w:left="0" w:firstLine="0"/>
            </w:pPr>
            <w:r>
              <w:t>Ingestion</w:t>
            </w:r>
          </w:p>
        </w:tc>
        <w:tc>
          <w:tcPr>
            <w:tcW w:w="7479" w:type="dxa"/>
            <w:tcBorders>
              <w:top w:val="nil"/>
              <w:left w:val="nil"/>
              <w:bottom w:val="nil"/>
              <w:right w:val="nil"/>
            </w:tcBorders>
          </w:tcPr>
          <w:p w14:paraId="3A4C6ACB" w14:textId="77777777" w:rsidR="00C22FC6" w:rsidRDefault="0080628E">
            <w:pPr>
              <w:spacing w:after="0"/>
              <w:ind w:left="0" w:firstLine="0"/>
            </w:pPr>
            <w:r>
              <w:t>Drink water. If symptoms persist seek medical advice.</w:t>
            </w:r>
          </w:p>
        </w:tc>
      </w:tr>
      <w:tr w:rsidR="00C22FC6" w14:paraId="2457E279" w14:textId="77777777">
        <w:trPr>
          <w:trHeight w:val="392"/>
        </w:trPr>
        <w:tc>
          <w:tcPr>
            <w:tcW w:w="2525" w:type="dxa"/>
            <w:tcBorders>
              <w:top w:val="nil"/>
              <w:left w:val="nil"/>
              <w:bottom w:val="nil"/>
              <w:right w:val="nil"/>
            </w:tcBorders>
          </w:tcPr>
          <w:p w14:paraId="28DC9F63" w14:textId="77777777" w:rsidR="00C22FC6" w:rsidRDefault="0080628E">
            <w:pPr>
              <w:spacing w:after="0"/>
              <w:ind w:left="0" w:firstLine="0"/>
            </w:pPr>
            <w:r>
              <w:t>Skin contact</w:t>
            </w:r>
          </w:p>
        </w:tc>
        <w:tc>
          <w:tcPr>
            <w:tcW w:w="7479" w:type="dxa"/>
            <w:tcBorders>
              <w:top w:val="nil"/>
              <w:left w:val="nil"/>
              <w:bottom w:val="nil"/>
              <w:right w:val="nil"/>
            </w:tcBorders>
          </w:tcPr>
          <w:p w14:paraId="32DB5BA7" w14:textId="77777777" w:rsidR="00C22FC6" w:rsidRDefault="0080628E">
            <w:pPr>
              <w:spacing w:after="0"/>
              <w:ind w:left="0" w:firstLine="0"/>
            </w:pPr>
            <w:r>
              <w:t>Rinse affected area with water.</w:t>
            </w:r>
          </w:p>
        </w:tc>
      </w:tr>
      <w:tr w:rsidR="00C22FC6" w14:paraId="0149F5DD" w14:textId="77777777">
        <w:trPr>
          <w:trHeight w:val="317"/>
        </w:trPr>
        <w:tc>
          <w:tcPr>
            <w:tcW w:w="2525" w:type="dxa"/>
            <w:tcBorders>
              <w:top w:val="nil"/>
              <w:left w:val="nil"/>
              <w:bottom w:val="nil"/>
              <w:right w:val="nil"/>
            </w:tcBorders>
          </w:tcPr>
          <w:p w14:paraId="5A97F666" w14:textId="77777777" w:rsidR="00C22FC6" w:rsidRDefault="0080628E">
            <w:pPr>
              <w:spacing w:after="0"/>
              <w:ind w:left="0" w:firstLine="0"/>
            </w:pPr>
            <w:r>
              <w:t>Eye contact</w:t>
            </w:r>
          </w:p>
        </w:tc>
        <w:tc>
          <w:tcPr>
            <w:tcW w:w="7479" w:type="dxa"/>
            <w:tcBorders>
              <w:top w:val="nil"/>
              <w:left w:val="nil"/>
              <w:bottom w:val="nil"/>
              <w:right w:val="nil"/>
            </w:tcBorders>
          </w:tcPr>
          <w:p w14:paraId="12D49AF9" w14:textId="77777777" w:rsidR="00C22FC6" w:rsidRDefault="0080628E">
            <w:pPr>
              <w:spacing w:after="0"/>
              <w:ind w:left="0" w:firstLine="0"/>
            </w:pPr>
            <w:r>
              <w:t>Rinse thoroughly with water for several minutes. If symptoms persist seek medical advice.</w:t>
            </w:r>
          </w:p>
        </w:tc>
      </w:tr>
    </w:tbl>
    <w:p w14:paraId="0D69C3A1" w14:textId="77777777" w:rsidR="00C22FC6" w:rsidRDefault="0080628E">
      <w:pPr>
        <w:pStyle w:val="Heading1"/>
        <w:spacing w:after="0"/>
        <w:ind w:left="-5"/>
      </w:pPr>
      <w:r>
        <w:t>4.2. Most important symptoms and effects, both acute and delayed</w:t>
      </w:r>
    </w:p>
    <w:tbl>
      <w:tblPr>
        <w:tblStyle w:val="TableGrid"/>
        <w:tblW w:w="8354" w:type="dxa"/>
        <w:tblInd w:w="0" w:type="dxa"/>
        <w:tblCellMar>
          <w:top w:w="0" w:type="dxa"/>
          <w:left w:w="0" w:type="dxa"/>
          <w:bottom w:w="0" w:type="dxa"/>
          <w:right w:w="0" w:type="dxa"/>
        </w:tblCellMar>
        <w:tblLook w:val="04A0" w:firstRow="1" w:lastRow="0" w:firstColumn="1" w:lastColumn="0" w:noHBand="0" w:noVBand="1"/>
      </w:tblPr>
      <w:tblGrid>
        <w:gridCol w:w="2525"/>
        <w:gridCol w:w="5829"/>
      </w:tblGrid>
      <w:tr w:rsidR="00C22FC6" w14:paraId="0821A49A" w14:textId="77777777">
        <w:trPr>
          <w:trHeight w:val="317"/>
        </w:trPr>
        <w:tc>
          <w:tcPr>
            <w:tcW w:w="2525" w:type="dxa"/>
            <w:tcBorders>
              <w:top w:val="nil"/>
              <w:left w:val="nil"/>
              <w:bottom w:val="nil"/>
              <w:right w:val="nil"/>
            </w:tcBorders>
          </w:tcPr>
          <w:p w14:paraId="2D82AEA3" w14:textId="77777777" w:rsidR="00C22FC6" w:rsidRDefault="0080628E">
            <w:pPr>
              <w:spacing w:after="0"/>
              <w:ind w:left="0" w:firstLine="0"/>
            </w:pPr>
            <w:r>
              <w:t>Inhalation</w:t>
            </w:r>
          </w:p>
        </w:tc>
        <w:tc>
          <w:tcPr>
            <w:tcW w:w="5829" w:type="dxa"/>
            <w:tcBorders>
              <w:top w:val="nil"/>
              <w:left w:val="nil"/>
              <w:bottom w:val="nil"/>
              <w:right w:val="nil"/>
            </w:tcBorders>
          </w:tcPr>
          <w:p w14:paraId="09727C92" w14:textId="77777777" w:rsidR="00C22FC6" w:rsidRDefault="0080628E">
            <w:pPr>
              <w:spacing w:after="0"/>
              <w:ind w:left="0" w:firstLine="0"/>
              <w:jc w:val="both"/>
            </w:pPr>
            <w:r>
              <w:t>Possible mild irritation of breathing passage and possible mouth irritation.</w:t>
            </w:r>
          </w:p>
        </w:tc>
      </w:tr>
      <w:tr w:rsidR="00C22FC6" w14:paraId="34C7913B" w14:textId="77777777">
        <w:trPr>
          <w:trHeight w:val="392"/>
        </w:trPr>
        <w:tc>
          <w:tcPr>
            <w:tcW w:w="2525" w:type="dxa"/>
            <w:tcBorders>
              <w:top w:val="nil"/>
              <w:left w:val="nil"/>
              <w:bottom w:val="nil"/>
              <w:right w:val="nil"/>
            </w:tcBorders>
          </w:tcPr>
          <w:p w14:paraId="0DB46295" w14:textId="77777777" w:rsidR="00C22FC6" w:rsidRDefault="0080628E">
            <w:pPr>
              <w:spacing w:after="0"/>
              <w:ind w:left="0" w:firstLine="0"/>
            </w:pPr>
            <w:r>
              <w:t>Ingestion</w:t>
            </w:r>
          </w:p>
        </w:tc>
        <w:tc>
          <w:tcPr>
            <w:tcW w:w="5829" w:type="dxa"/>
            <w:tcBorders>
              <w:top w:val="nil"/>
              <w:left w:val="nil"/>
              <w:bottom w:val="nil"/>
              <w:right w:val="nil"/>
            </w:tcBorders>
          </w:tcPr>
          <w:p w14:paraId="5C36938E" w14:textId="77777777" w:rsidR="00C22FC6" w:rsidRDefault="0080628E">
            <w:pPr>
              <w:spacing w:after="0"/>
              <w:ind w:left="0" w:firstLine="0"/>
            </w:pPr>
            <w:r>
              <w:t>Possible mild stomach upset and mild soreness of mouth.</w:t>
            </w:r>
          </w:p>
        </w:tc>
      </w:tr>
      <w:tr w:rsidR="00C22FC6" w14:paraId="49291280" w14:textId="77777777">
        <w:trPr>
          <w:trHeight w:val="392"/>
        </w:trPr>
        <w:tc>
          <w:tcPr>
            <w:tcW w:w="2525" w:type="dxa"/>
            <w:tcBorders>
              <w:top w:val="nil"/>
              <w:left w:val="nil"/>
              <w:bottom w:val="nil"/>
              <w:right w:val="nil"/>
            </w:tcBorders>
          </w:tcPr>
          <w:p w14:paraId="671B501C" w14:textId="77777777" w:rsidR="00C22FC6" w:rsidRDefault="0080628E">
            <w:pPr>
              <w:spacing w:after="0"/>
              <w:ind w:left="0" w:firstLine="0"/>
            </w:pPr>
            <w:r>
              <w:t>Skin contact</w:t>
            </w:r>
          </w:p>
        </w:tc>
        <w:tc>
          <w:tcPr>
            <w:tcW w:w="5829" w:type="dxa"/>
            <w:tcBorders>
              <w:top w:val="nil"/>
              <w:left w:val="nil"/>
              <w:bottom w:val="nil"/>
              <w:right w:val="nil"/>
            </w:tcBorders>
          </w:tcPr>
          <w:p w14:paraId="1DDD2D8C" w14:textId="77777777" w:rsidR="00C22FC6" w:rsidRDefault="0080628E">
            <w:pPr>
              <w:spacing w:after="0"/>
              <w:ind w:left="0" w:firstLine="0"/>
            </w:pPr>
            <w:r>
              <w:t>Possible mild transient irritation of skin.</w:t>
            </w:r>
          </w:p>
        </w:tc>
      </w:tr>
      <w:tr w:rsidR="00C22FC6" w14:paraId="51023E7E" w14:textId="77777777">
        <w:trPr>
          <w:trHeight w:val="317"/>
        </w:trPr>
        <w:tc>
          <w:tcPr>
            <w:tcW w:w="2525" w:type="dxa"/>
            <w:tcBorders>
              <w:top w:val="nil"/>
              <w:left w:val="nil"/>
              <w:bottom w:val="nil"/>
              <w:right w:val="nil"/>
            </w:tcBorders>
          </w:tcPr>
          <w:p w14:paraId="47B78CA5" w14:textId="77777777" w:rsidR="00C22FC6" w:rsidRDefault="0080628E">
            <w:pPr>
              <w:spacing w:after="0"/>
              <w:ind w:left="0" w:firstLine="0"/>
            </w:pPr>
            <w:r>
              <w:t>Eye contact</w:t>
            </w:r>
          </w:p>
        </w:tc>
        <w:tc>
          <w:tcPr>
            <w:tcW w:w="5829" w:type="dxa"/>
            <w:tcBorders>
              <w:top w:val="nil"/>
              <w:left w:val="nil"/>
              <w:bottom w:val="nil"/>
              <w:right w:val="nil"/>
            </w:tcBorders>
          </w:tcPr>
          <w:p w14:paraId="679B6F1B" w14:textId="77777777" w:rsidR="00C22FC6" w:rsidRDefault="0080628E">
            <w:pPr>
              <w:spacing w:after="0"/>
              <w:ind w:left="0" w:firstLine="0"/>
            </w:pPr>
            <w:r>
              <w:t>Possible mild irritation, redness and soreness.</w:t>
            </w:r>
          </w:p>
        </w:tc>
      </w:tr>
    </w:tbl>
    <w:p w14:paraId="5E243FE3" w14:textId="77777777" w:rsidR="00C22FC6" w:rsidRDefault="0080628E">
      <w:pPr>
        <w:pStyle w:val="Heading1"/>
        <w:ind w:left="-5"/>
      </w:pPr>
      <w:r>
        <w:t>4.3. Indication of any immediate medical attention and special treatment needed</w:t>
      </w:r>
    </w:p>
    <w:p w14:paraId="2FB3D8AF" w14:textId="77777777" w:rsidR="00C22FC6" w:rsidRDefault="0080628E">
      <w:pPr>
        <w:tabs>
          <w:tab w:val="center" w:pos="3220"/>
        </w:tabs>
        <w:ind w:left="-15" w:firstLine="0"/>
      </w:pPr>
      <w:r>
        <w:t>Notes for the doctor</w:t>
      </w:r>
      <w:r>
        <w:tab/>
        <w:t xml:space="preserve">No data </w:t>
      </w:r>
      <w:proofErr w:type="spellStart"/>
      <w:r>
        <w:t>avaliable</w:t>
      </w:r>
      <w:proofErr w:type="spellEnd"/>
    </w:p>
    <w:p w14:paraId="218C76A9" w14:textId="77777777" w:rsidR="00C22FC6" w:rsidRDefault="0080628E">
      <w:pPr>
        <w:tabs>
          <w:tab w:val="center" w:pos="3245"/>
        </w:tabs>
        <w:ind w:left="-15" w:firstLine="0"/>
      </w:pPr>
      <w:r>
        <w:t>Specific treatments</w:t>
      </w:r>
      <w:r>
        <w:tab/>
        <w:t>No data available.</w:t>
      </w:r>
    </w:p>
    <w:p w14:paraId="24B0F701" w14:textId="77777777" w:rsidR="00C22FC6" w:rsidRDefault="0080628E">
      <w:pPr>
        <w:pBdr>
          <w:top w:val="single" w:sz="4" w:space="0" w:color="000000"/>
          <w:left w:val="single" w:sz="4" w:space="0" w:color="000000"/>
          <w:bottom w:val="single" w:sz="4" w:space="0" w:color="000000"/>
          <w:right w:val="single" w:sz="4" w:space="0" w:color="000000"/>
        </w:pBdr>
        <w:shd w:val="clear" w:color="auto" w:fill="DCDCDC"/>
        <w:spacing w:after="168"/>
        <w:ind w:left="-5"/>
      </w:pPr>
      <w:r>
        <w:t>SECTION 5: Firefighting measures</w:t>
      </w:r>
    </w:p>
    <w:p w14:paraId="3400B163" w14:textId="77777777" w:rsidR="00C22FC6" w:rsidRDefault="0080628E">
      <w:pPr>
        <w:spacing w:after="128"/>
        <w:ind w:left="-5"/>
      </w:pPr>
      <w:r>
        <w:rPr>
          <w:u w:val="single" w:color="000000"/>
        </w:rPr>
        <w:t>5.1. Extinguishing media</w:t>
      </w:r>
    </w:p>
    <w:p w14:paraId="19A1FC82" w14:textId="77777777" w:rsidR="00C22FC6" w:rsidRDefault="0080628E">
      <w:pPr>
        <w:tabs>
          <w:tab w:val="center" w:pos="4170"/>
        </w:tabs>
        <w:ind w:left="-15" w:firstLine="0"/>
      </w:pPr>
      <w:r>
        <w:t>Suitable extinguishing media</w:t>
      </w:r>
      <w:r>
        <w:tab/>
        <w:t>Use extinguisher suitable to cause of fire.</w:t>
      </w:r>
    </w:p>
    <w:p w14:paraId="7660BD06" w14:textId="77777777" w:rsidR="00C22FC6" w:rsidRDefault="0080628E">
      <w:pPr>
        <w:pStyle w:val="Heading1"/>
        <w:ind w:left="-5"/>
      </w:pPr>
      <w:r>
        <w:t>5.2. Special hazards arising from the substance or mixture</w:t>
      </w:r>
    </w:p>
    <w:p w14:paraId="7840790D" w14:textId="77777777" w:rsidR="00C22FC6" w:rsidRDefault="0080628E">
      <w:pPr>
        <w:ind w:left="2510" w:hanging="2525"/>
      </w:pPr>
      <w:r>
        <w:t>Specific hazards</w:t>
      </w:r>
      <w:r>
        <w:tab/>
        <w:t>Product does not support combustion, minimal fire hazard. Minimal quantities of oxides of carbon may be produced.</w:t>
      </w:r>
    </w:p>
    <w:p w14:paraId="5C70DAE3" w14:textId="77777777" w:rsidR="00C22FC6" w:rsidRDefault="0080628E">
      <w:pPr>
        <w:pStyle w:val="Heading1"/>
        <w:ind w:left="-5"/>
      </w:pPr>
      <w:r>
        <w:lastRenderedPageBreak/>
        <w:t>5.3. Advice for firefighters</w:t>
      </w:r>
    </w:p>
    <w:p w14:paraId="708A1758" w14:textId="77777777" w:rsidR="00C22FC6" w:rsidRDefault="0080628E">
      <w:pPr>
        <w:ind w:left="-5" w:right="3450"/>
      </w:pPr>
      <w:r>
        <w:t>Protective actions during</w:t>
      </w:r>
      <w:r>
        <w:tab/>
        <w:t>Use protection suitable to cause of fire. firefighting</w:t>
      </w:r>
    </w:p>
    <w:p w14:paraId="7CAE85D9" w14:textId="77777777" w:rsidR="00C22FC6" w:rsidRDefault="0080628E">
      <w:pPr>
        <w:pBdr>
          <w:top w:val="single" w:sz="4" w:space="0" w:color="000000"/>
          <w:left w:val="single" w:sz="4" w:space="0" w:color="000000"/>
          <w:bottom w:val="single" w:sz="4" w:space="0" w:color="000000"/>
          <w:right w:val="single" w:sz="4" w:space="0" w:color="000000"/>
        </w:pBdr>
        <w:shd w:val="clear" w:color="auto" w:fill="DCDCDC"/>
        <w:spacing w:after="168"/>
        <w:ind w:left="-5"/>
      </w:pPr>
      <w:r>
        <w:t>SECTION 6: Accidental release measures</w:t>
      </w:r>
    </w:p>
    <w:p w14:paraId="4E51D1D6" w14:textId="77777777" w:rsidR="00C22FC6" w:rsidRDefault="0080628E">
      <w:pPr>
        <w:spacing w:after="60" w:line="408" w:lineRule="auto"/>
        <w:ind w:left="-5" w:right="3154"/>
      </w:pPr>
      <w:r>
        <w:rPr>
          <w:u w:val="single" w:color="000000"/>
        </w:rPr>
        <w:t xml:space="preserve">6.1. Personal precautions, protective equipment and emergency procedures </w:t>
      </w:r>
      <w:r>
        <w:t>Personal precautions</w:t>
      </w:r>
      <w:r>
        <w:tab/>
        <w:t>Avoid contact with skin and eyes.</w:t>
      </w:r>
    </w:p>
    <w:p w14:paraId="33EBF042" w14:textId="77777777" w:rsidR="00C22FC6" w:rsidRDefault="0080628E">
      <w:pPr>
        <w:pStyle w:val="Heading1"/>
        <w:ind w:left="-5"/>
      </w:pPr>
      <w:r>
        <w:t>6.2. Environmental precautions</w:t>
      </w:r>
    </w:p>
    <w:p w14:paraId="7D6CF4EE" w14:textId="77777777" w:rsidR="00C22FC6" w:rsidRDefault="0080628E">
      <w:pPr>
        <w:ind w:left="2510" w:hanging="2525"/>
      </w:pPr>
      <w:r>
        <w:t>Environmental precautions</w:t>
      </w:r>
      <w:r>
        <w:tab/>
        <w:t>Product is intended to be rinsed away to sewer after use. For bigger spillages non-household spillages prevent entry into sewer or drains.</w:t>
      </w:r>
    </w:p>
    <w:p w14:paraId="57FD504F" w14:textId="77777777" w:rsidR="00C22FC6" w:rsidRDefault="0080628E">
      <w:pPr>
        <w:pStyle w:val="Heading1"/>
        <w:ind w:left="-5"/>
      </w:pPr>
      <w:r>
        <w:t>6.3. Methods and material for containment and cleaning up</w:t>
      </w:r>
    </w:p>
    <w:p w14:paraId="2BFEDEA9" w14:textId="77777777" w:rsidR="00C22FC6" w:rsidRDefault="0080628E">
      <w:pPr>
        <w:ind w:left="2510" w:hanging="2525"/>
      </w:pPr>
      <w:r>
        <w:t>Methods for cleaning up</w:t>
      </w:r>
      <w:r>
        <w:tab/>
        <w:t xml:space="preserve">Absorb household spillages with </w:t>
      </w:r>
      <w:proofErr w:type="spellStart"/>
      <w:r>
        <w:t>e.g</w:t>
      </w:r>
      <w:proofErr w:type="spellEnd"/>
      <w:r>
        <w:t xml:space="preserve"> kitchen roll and dispose of in bin. Wipe affected area clean with a damp cloth.</w:t>
      </w:r>
    </w:p>
    <w:p w14:paraId="6BB0CBD0" w14:textId="77777777" w:rsidR="00C22FC6" w:rsidRDefault="0080628E">
      <w:pPr>
        <w:pStyle w:val="Heading1"/>
        <w:ind w:left="-5"/>
      </w:pPr>
      <w:r>
        <w:t>6.4. Reference to other sections</w:t>
      </w:r>
    </w:p>
    <w:p w14:paraId="7887E345" w14:textId="77777777" w:rsidR="00C22FC6" w:rsidRDefault="0080628E">
      <w:pPr>
        <w:tabs>
          <w:tab w:val="center" w:pos="5514"/>
        </w:tabs>
        <w:ind w:left="-15" w:firstLine="0"/>
      </w:pPr>
      <w:r>
        <w:t>Reference to other sections</w:t>
      </w:r>
      <w:r>
        <w:tab/>
      </w:r>
      <w:proofErr w:type="gramStart"/>
      <w:r>
        <w:t>For</w:t>
      </w:r>
      <w:proofErr w:type="gramEnd"/>
      <w:r>
        <w:t xml:space="preserve"> personal protection, see Section 8. For waste disposal, see Section 13.</w:t>
      </w:r>
    </w:p>
    <w:p w14:paraId="1026BFE3" w14:textId="77777777" w:rsidR="00C22FC6" w:rsidRDefault="0080628E">
      <w:pPr>
        <w:pBdr>
          <w:top w:val="single" w:sz="4" w:space="0" w:color="000000"/>
          <w:left w:val="single" w:sz="4" w:space="0" w:color="000000"/>
          <w:bottom w:val="single" w:sz="4" w:space="0" w:color="000000"/>
          <w:right w:val="single" w:sz="4" w:space="0" w:color="000000"/>
        </w:pBdr>
        <w:shd w:val="clear" w:color="auto" w:fill="DCDCDC"/>
        <w:spacing w:after="168"/>
        <w:ind w:left="-5"/>
      </w:pPr>
      <w:r>
        <w:t>SECTION 7: Handling and storage</w:t>
      </w:r>
    </w:p>
    <w:p w14:paraId="399C17A5" w14:textId="77777777" w:rsidR="00C22FC6" w:rsidRDefault="0080628E">
      <w:pPr>
        <w:spacing w:after="128"/>
        <w:ind w:left="-5"/>
      </w:pPr>
      <w:r>
        <w:rPr>
          <w:u w:val="single" w:color="000000"/>
        </w:rPr>
        <w:t>7.1. Precautions for safe handling</w:t>
      </w:r>
    </w:p>
    <w:p w14:paraId="3443E6EA" w14:textId="77777777" w:rsidR="00C22FC6" w:rsidRDefault="0080628E">
      <w:pPr>
        <w:tabs>
          <w:tab w:val="center" w:pos="5639"/>
        </w:tabs>
        <w:ind w:left="-15" w:firstLine="0"/>
      </w:pPr>
      <w:r>
        <w:t>Usage precautions</w:t>
      </w:r>
      <w:r>
        <w:tab/>
        <w:t>Use as instructed on label. Avoid breathing spray. Point spray away from face.</w:t>
      </w:r>
    </w:p>
    <w:p w14:paraId="2BFE6DE9" w14:textId="77777777" w:rsidR="00C22FC6" w:rsidRDefault="0080628E">
      <w:pPr>
        <w:spacing w:after="128"/>
        <w:ind w:left="-5"/>
      </w:pPr>
      <w:r>
        <w:rPr>
          <w:u w:val="single" w:color="000000"/>
        </w:rPr>
        <w:t>7.2. Conditions for safe storage, including any incompatibilities</w:t>
      </w:r>
    </w:p>
    <w:p w14:paraId="5ACB4162" w14:textId="77777777" w:rsidR="00C22FC6" w:rsidRDefault="0080628E">
      <w:pPr>
        <w:tabs>
          <w:tab w:val="center" w:pos="3635"/>
        </w:tabs>
        <w:ind w:left="-15" w:firstLine="0"/>
      </w:pPr>
      <w:r>
        <w:t>Storage precautions</w:t>
      </w:r>
      <w:r>
        <w:tab/>
        <w:t>Store in ambient conditions.</w:t>
      </w:r>
    </w:p>
    <w:p w14:paraId="42984037" w14:textId="77777777" w:rsidR="00C22FC6" w:rsidRDefault="0080628E">
      <w:pPr>
        <w:pStyle w:val="Heading1"/>
        <w:ind w:left="-5"/>
      </w:pPr>
      <w:r>
        <w:t>7.3. Specific end use(s)</w:t>
      </w:r>
    </w:p>
    <w:p w14:paraId="65E4623C" w14:textId="77777777" w:rsidR="00C22FC6" w:rsidRDefault="0080628E">
      <w:pPr>
        <w:tabs>
          <w:tab w:val="center" w:pos="5345"/>
        </w:tabs>
        <w:ind w:left="-15" w:firstLine="0"/>
      </w:pPr>
      <w:r>
        <w:t>Specific end use(s)</w:t>
      </w:r>
      <w:r>
        <w:tab/>
        <w:t>Cleaning hard surfaces around the home providing antibacterial action.</w:t>
      </w:r>
    </w:p>
    <w:p w14:paraId="059972FD" w14:textId="77777777" w:rsidR="00C22FC6" w:rsidRDefault="0080628E">
      <w:pPr>
        <w:pBdr>
          <w:top w:val="single" w:sz="4" w:space="0" w:color="000000"/>
          <w:left w:val="single" w:sz="4" w:space="0" w:color="000000"/>
          <w:bottom w:val="single" w:sz="4" w:space="0" w:color="000000"/>
          <w:right w:val="single" w:sz="4" w:space="0" w:color="000000"/>
        </w:pBdr>
        <w:shd w:val="clear" w:color="auto" w:fill="DCDCDC"/>
        <w:spacing w:after="168"/>
        <w:ind w:left="-5"/>
      </w:pPr>
      <w:r>
        <w:t>SECTION 8: Exposure controls/Personal protection</w:t>
      </w:r>
    </w:p>
    <w:p w14:paraId="6ADD098E" w14:textId="77777777" w:rsidR="00C22FC6" w:rsidRDefault="0080628E">
      <w:pPr>
        <w:pStyle w:val="Heading1"/>
        <w:spacing w:after="68"/>
        <w:ind w:left="-5"/>
      </w:pPr>
      <w:r>
        <w:t>8.1. Control parameters Occupational exposure limits</w:t>
      </w:r>
    </w:p>
    <w:p w14:paraId="3CC48EE3" w14:textId="77777777" w:rsidR="00C22FC6" w:rsidRDefault="0080628E">
      <w:pPr>
        <w:spacing w:after="108"/>
        <w:ind w:left="-5"/>
      </w:pPr>
      <w:r>
        <w:t xml:space="preserve">Butyl </w:t>
      </w:r>
      <w:proofErr w:type="spellStart"/>
      <w:r>
        <w:t>Diglycol</w:t>
      </w:r>
      <w:proofErr w:type="spellEnd"/>
    </w:p>
    <w:p w14:paraId="5BAA6F82" w14:textId="77777777" w:rsidR="00C22FC6" w:rsidRDefault="0080628E">
      <w:pPr>
        <w:spacing w:after="28"/>
        <w:ind w:left="-5"/>
      </w:pPr>
      <w:r>
        <w:t>Long-term exposure limit (8-hour TWA): 10 ppm 67.5 mg/m³</w:t>
      </w:r>
    </w:p>
    <w:p w14:paraId="3484AE49" w14:textId="77777777" w:rsidR="00C22FC6" w:rsidRDefault="0080628E">
      <w:pPr>
        <w:spacing w:after="108"/>
        <w:ind w:left="-5"/>
      </w:pPr>
      <w:r>
        <w:t>Short-term exposure limit (15-minute): 15 ppm 101.2 mg/m³</w:t>
      </w:r>
    </w:p>
    <w:p w14:paraId="611EFB1D" w14:textId="77777777" w:rsidR="00C22FC6" w:rsidRDefault="0080628E">
      <w:pPr>
        <w:spacing w:after="108"/>
        <w:ind w:left="-5"/>
      </w:pPr>
      <w:r>
        <w:t>Sodium Hydroxide</w:t>
      </w:r>
    </w:p>
    <w:p w14:paraId="7C946425" w14:textId="77777777" w:rsidR="00C22FC6" w:rsidRDefault="0080628E">
      <w:pPr>
        <w:spacing w:after="324"/>
        <w:ind w:left="-5" w:right="5347"/>
      </w:pPr>
      <w:r>
        <w:t>Short-term exposure limit (15-minute): WEL 2 mg/m³ WEL = Workplace Exposure Limit.</w:t>
      </w:r>
    </w:p>
    <w:p w14:paraId="63D2CCC3" w14:textId="77777777" w:rsidR="00C22FC6" w:rsidRDefault="0080628E">
      <w:pPr>
        <w:spacing w:after="0"/>
        <w:ind w:left="1116" w:firstLine="0"/>
        <w:jc w:val="center"/>
      </w:pPr>
      <w:r>
        <w:rPr>
          <w:u w:val="single" w:color="000000"/>
        </w:rPr>
        <w:t>Citric Acid Monohydrate (CAS: 5949-29-1)</w:t>
      </w:r>
    </w:p>
    <w:tbl>
      <w:tblPr>
        <w:tblStyle w:val="TableGrid"/>
        <w:tblW w:w="9654" w:type="dxa"/>
        <w:tblInd w:w="0" w:type="dxa"/>
        <w:tblCellMar>
          <w:top w:w="0" w:type="dxa"/>
          <w:left w:w="0" w:type="dxa"/>
          <w:bottom w:w="0" w:type="dxa"/>
          <w:right w:w="0" w:type="dxa"/>
        </w:tblCellMar>
        <w:tblLook w:val="04A0" w:firstRow="1" w:lastRow="0" w:firstColumn="1" w:lastColumn="0" w:noHBand="0" w:noVBand="1"/>
      </w:tblPr>
      <w:tblGrid>
        <w:gridCol w:w="2525"/>
        <w:gridCol w:w="7129"/>
      </w:tblGrid>
      <w:tr w:rsidR="00C22FC6" w14:paraId="4A2220F6" w14:textId="77777777">
        <w:trPr>
          <w:trHeight w:val="1949"/>
        </w:trPr>
        <w:tc>
          <w:tcPr>
            <w:tcW w:w="2525" w:type="dxa"/>
            <w:tcBorders>
              <w:top w:val="nil"/>
              <w:left w:val="nil"/>
              <w:bottom w:val="nil"/>
              <w:right w:val="nil"/>
            </w:tcBorders>
          </w:tcPr>
          <w:p w14:paraId="29062F48" w14:textId="77777777" w:rsidR="00C22FC6" w:rsidRDefault="0080628E">
            <w:pPr>
              <w:spacing w:after="1428"/>
              <w:ind w:left="75" w:firstLine="0"/>
              <w:jc w:val="center"/>
            </w:pPr>
            <w:r>
              <w:t>PNEC</w:t>
            </w:r>
          </w:p>
          <w:p w14:paraId="6D5099D9" w14:textId="77777777" w:rsidR="00C22FC6" w:rsidRDefault="0080628E">
            <w:pPr>
              <w:spacing w:after="0"/>
              <w:ind w:left="0" w:firstLine="0"/>
            </w:pPr>
            <w:r>
              <w:rPr>
                <w:u w:val="single" w:color="000000"/>
              </w:rPr>
              <w:t>8.2. Exposure controls</w:t>
            </w:r>
          </w:p>
        </w:tc>
        <w:tc>
          <w:tcPr>
            <w:tcW w:w="7129" w:type="dxa"/>
            <w:tcBorders>
              <w:top w:val="nil"/>
              <w:left w:val="nil"/>
              <w:bottom w:val="nil"/>
              <w:right w:val="nil"/>
            </w:tcBorders>
          </w:tcPr>
          <w:p w14:paraId="482AF89E" w14:textId="77777777" w:rsidR="00C22FC6" w:rsidRDefault="0080628E">
            <w:pPr>
              <w:numPr>
                <w:ilvl w:val="0"/>
                <w:numId w:val="1"/>
              </w:numPr>
              <w:spacing w:after="28"/>
              <w:ind w:left="888" w:hanging="110"/>
            </w:pPr>
            <w:r>
              <w:t>Fresh water; 0.44 mg/l</w:t>
            </w:r>
          </w:p>
          <w:p w14:paraId="339096B2" w14:textId="77777777" w:rsidR="00C22FC6" w:rsidRDefault="0080628E">
            <w:pPr>
              <w:numPr>
                <w:ilvl w:val="0"/>
                <w:numId w:val="1"/>
              </w:numPr>
              <w:spacing w:after="28"/>
              <w:ind w:left="888" w:hanging="110"/>
            </w:pPr>
            <w:r>
              <w:t>Sediment (Freshwater); 3.46 mg/kg</w:t>
            </w:r>
          </w:p>
          <w:p w14:paraId="4CF20793" w14:textId="77777777" w:rsidR="00C22FC6" w:rsidRDefault="0080628E">
            <w:pPr>
              <w:numPr>
                <w:ilvl w:val="0"/>
                <w:numId w:val="1"/>
              </w:numPr>
              <w:spacing w:after="28"/>
              <w:ind w:left="888" w:hanging="110"/>
            </w:pPr>
            <w:r>
              <w:t>Sediment (</w:t>
            </w:r>
            <w:proofErr w:type="spellStart"/>
            <w:r>
              <w:t>Marinewater</w:t>
            </w:r>
            <w:proofErr w:type="spellEnd"/>
            <w:r>
              <w:t>); 34.6 mg/kg</w:t>
            </w:r>
          </w:p>
          <w:p w14:paraId="7C19753B" w14:textId="77777777" w:rsidR="00C22FC6" w:rsidRDefault="0080628E">
            <w:pPr>
              <w:numPr>
                <w:ilvl w:val="0"/>
                <w:numId w:val="1"/>
              </w:numPr>
              <w:spacing w:after="28"/>
              <w:ind w:left="888" w:hanging="110"/>
            </w:pPr>
            <w:r>
              <w:t>marine water; 0.044 mg/l</w:t>
            </w:r>
          </w:p>
          <w:p w14:paraId="77B348AC" w14:textId="77777777" w:rsidR="00C22FC6" w:rsidRDefault="0080628E">
            <w:pPr>
              <w:numPr>
                <w:ilvl w:val="0"/>
                <w:numId w:val="1"/>
              </w:numPr>
              <w:spacing w:after="28"/>
              <w:ind w:left="888" w:hanging="110"/>
            </w:pPr>
            <w:r>
              <w:t>STP; &gt;1000 mg/l</w:t>
            </w:r>
          </w:p>
          <w:p w14:paraId="33F7F296" w14:textId="77777777" w:rsidR="00C22FC6" w:rsidRDefault="0080628E">
            <w:pPr>
              <w:numPr>
                <w:ilvl w:val="0"/>
                <w:numId w:val="1"/>
              </w:numPr>
              <w:spacing w:after="0"/>
              <w:ind w:left="888" w:hanging="110"/>
            </w:pPr>
            <w:r>
              <w:t>Soil; 33.1 mg/kg</w:t>
            </w:r>
          </w:p>
        </w:tc>
      </w:tr>
      <w:tr w:rsidR="00C22FC6" w14:paraId="58BF0BC6" w14:textId="77777777">
        <w:trPr>
          <w:trHeight w:val="372"/>
        </w:trPr>
        <w:tc>
          <w:tcPr>
            <w:tcW w:w="2525" w:type="dxa"/>
            <w:tcBorders>
              <w:top w:val="nil"/>
              <w:left w:val="nil"/>
              <w:bottom w:val="nil"/>
              <w:right w:val="nil"/>
            </w:tcBorders>
          </w:tcPr>
          <w:p w14:paraId="1A574740" w14:textId="77777777" w:rsidR="00C22FC6" w:rsidRDefault="0080628E">
            <w:pPr>
              <w:spacing w:after="0"/>
              <w:ind w:left="0" w:firstLine="0"/>
            </w:pPr>
            <w:r>
              <w:t>Eye/face protection</w:t>
            </w:r>
          </w:p>
        </w:tc>
        <w:tc>
          <w:tcPr>
            <w:tcW w:w="7129" w:type="dxa"/>
            <w:tcBorders>
              <w:top w:val="nil"/>
              <w:left w:val="nil"/>
              <w:bottom w:val="nil"/>
              <w:right w:val="nil"/>
            </w:tcBorders>
          </w:tcPr>
          <w:p w14:paraId="21551979" w14:textId="77777777" w:rsidR="00C22FC6" w:rsidRDefault="0080628E">
            <w:pPr>
              <w:spacing w:after="0"/>
              <w:ind w:left="0" w:firstLine="0"/>
            </w:pPr>
            <w:r>
              <w:t>Avoid contact with face.</w:t>
            </w:r>
          </w:p>
        </w:tc>
      </w:tr>
      <w:tr w:rsidR="00C22FC6" w14:paraId="6232F1FF" w14:textId="77777777">
        <w:trPr>
          <w:trHeight w:val="392"/>
        </w:trPr>
        <w:tc>
          <w:tcPr>
            <w:tcW w:w="2525" w:type="dxa"/>
            <w:tcBorders>
              <w:top w:val="nil"/>
              <w:left w:val="nil"/>
              <w:bottom w:val="nil"/>
              <w:right w:val="nil"/>
            </w:tcBorders>
          </w:tcPr>
          <w:p w14:paraId="34339C72" w14:textId="77777777" w:rsidR="00C22FC6" w:rsidRDefault="0080628E">
            <w:pPr>
              <w:spacing w:after="0"/>
              <w:ind w:left="0" w:firstLine="0"/>
            </w:pPr>
            <w:r>
              <w:t>Hand protection</w:t>
            </w:r>
          </w:p>
        </w:tc>
        <w:tc>
          <w:tcPr>
            <w:tcW w:w="7129" w:type="dxa"/>
            <w:tcBorders>
              <w:top w:val="nil"/>
              <w:left w:val="nil"/>
              <w:bottom w:val="nil"/>
              <w:right w:val="nil"/>
            </w:tcBorders>
          </w:tcPr>
          <w:p w14:paraId="3B05A25F" w14:textId="77777777" w:rsidR="00C22FC6" w:rsidRDefault="0080628E">
            <w:pPr>
              <w:spacing w:after="0"/>
              <w:ind w:left="0" w:firstLine="0"/>
            </w:pPr>
            <w:r>
              <w:t>For prolonged contact or sensitive skin wear rubber gloves.</w:t>
            </w:r>
          </w:p>
        </w:tc>
      </w:tr>
      <w:tr w:rsidR="00C22FC6" w14:paraId="27AF21D2" w14:textId="77777777">
        <w:trPr>
          <w:trHeight w:val="569"/>
        </w:trPr>
        <w:tc>
          <w:tcPr>
            <w:tcW w:w="2525" w:type="dxa"/>
            <w:tcBorders>
              <w:top w:val="nil"/>
              <w:left w:val="nil"/>
              <w:bottom w:val="nil"/>
              <w:right w:val="nil"/>
            </w:tcBorders>
          </w:tcPr>
          <w:p w14:paraId="577ABB85" w14:textId="77777777" w:rsidR="00C22FC6" w:rsidRDefault="0080628E">
            <w:pPr>
              <w:spacing w:after="0"/>
              <w:ind w:left="0" w:firstLine="0"/>
            </w:pPr>
            <w:r>
              <w:t>Environmental exposure controls</w:t>
            </w:r>
          </w:p>
        </w:tc>
        <w:tc>
          <w:tcPr>
            <w:tcW w:w="7129" w:type="dxa"/>
            <w:tcBorders>
              <w:top w:val="nil"/>
              <w:left w:val="nil"/>
              <w:bottom w:val="nil"/>
              <w:right w:val="nil"/>
            </w:tcBorders>
          </w:tcPr>
          <w:p w14:paraId="1A78CF23" w14:textId="77777777" w:rsidR="00C22FC6" w:rsidRDefault="0080628E">
            <w:pPr>
              <w:spacing w:after="0"/>
              <w:ind w:left="0" w:firstLine="0"/>
              <w:jc w:val="both"/>
            </w:pPr>
            <w:r>
              <w:t>This product does not pose a hazard in normal use when following the usage instructions.</w:t>
            </w:r>
          </w:p>
        </w:tc>
      </w:tr>
    </w:tbl>
    <w:p w14:paraId="04B1404C" w14:textId="77777777" w:rsidR="00C22FC6" w:rsidRDefault="0080628E">
      <w:pPr>
        <w:pBdr>
          <w:top w:val="single" w:sz="4" w:space="0" w:color="000000"/>
          <w:left w:val="single" w:sz="4" w:space="0" w:color="000000"/>
          <w:bottom w:val="single" w:sz="4" w:space="0" w:color="000000"/>
          <w:right w:val="single" w:sz="4" w:space="0" w:color="000000"/>
        </w:pBdr>
        <w:shd w:val="clear" w:color="auto" w:fill="DCDCDC"/>
        <w:spacing w:after="168"/>
        <w:ind w:left="-5"/>
      </w:pPr>
      <w:r>
        <w:t>SECTION 9: Physical and chemical properties</w:t>
      </w:r>
    </w:p>
    <w:p w14:paraId="1EFC5045" w14:textId="77777777" w:rsidR="00C22FC6" w:rsidRDefault="0080628E">
      <w:pPr>
        <w:pStyle w:val="Heading1"/>
        <w:spacing w:after="0"/>
        <w:ind w:left="-5"/>
      </w:pPr>
      <w:r>
        <w:lastRenderedPageBreak/>
        <w:t>9.1. Information on basic physical and chemical properties</w:t>
      </w:r>
    </w:p>
    <w:tbl>
      <w:tblPr>
        <w:tblStyle w:val="TableGrid"/>
        <w:tblW w:w="5394" w:type="dxa"/>
        <w:tblInd w:w="0" w:type="dxa"/>
        <w:tblCellMar>
          <w:top w:w="0" w:type="dxa"/>
          <w:left w:w="0" w:type="dxa"/>
          <w:bottom w:w="0" w:type="dxa"/>
          <w:right w:w="0" w:type="dxa"/>
        </w:tblCellMar>
        <w:tblLook w:val="04A0" w:firstRow="1" w:lastRow="0" w:firstColumn="1" w:lastColumn="0" w:noHBand="0" w:noVBand="1"/>
      </w:tblPr>
      <w:tblGrid>
        <w:gridCol w:w="2525"/>
        <w:gridCol w:w="2869"/>
      </w:tblGrid>
      <w:tr w:rsidR="00C22FC6" w14:paraId="38259C94" w14:textId="77777777">
        <w:trPr>
          <w:trHeight w:val="317"/>
        </w:trPr>
        <w:tc>
          <w:tcPr>
            <w:tcW w:w="2525" w:type="dxa"/>
            <w:tcBorders>
              <w:top w:val="nil"/>
              <w:left w:val="nil"/>
              <w:bottom w:val="nil"/>
              <w:right w:val="nil"/>
            </w:tcBorders>
          </w:tcPr>
          <w:p w14:paraId="50A0246F" w14:textId="77777777" w:rsidR="00C22FC6" w:rsidRDefault="0080628E">
            <w:pPr>
              <w:spacing w:after="0"/>
              <w:ind w:left="0" w:firstLine="0"/>
            </w:pPr>
            <w:r>
              <w:t>Appearance</w:t>
            </w:r>
          </w:p>
        </w:tc>
        <w:tc>
          <w:tcPr>
            <w:tcW w:w="2869" w:type="dxa"/>
            <w:tcBorders>
              <w:top w:val="nil"/>
              <w:left w:val="nil"/>
              <w:bottom w:val="nil"/>
              <w:right w:val="nil"/>
            </w:tcBorders>
          </w:tcPr>
          <w:p w14:paraId="2AA28719" w14:textId="77777777" w:rsidR="00C22FC6" w:rsidRDefault="0080628E">
            <w:pPr>
              <w:spacing w:after="0"/>
              <w:ind w:left="0" w:firstLine="0"/>
            </w:pPr>
            <w:r>
              <w:t>Clear colourless liquid</w:t>
            </w:r>
          </w:p>
        </w:tc>
      </w:tr>
      <w:tr w:rsidR="00C22FC6" w14:paraId="3F471B57" w14:textId="77777777">
        <w:trPr>
          <w:trHeight w:val="392"/>
        </w:trPr>
        <w:tc>
          <w:tcPr>
            <w:tcW w:w="2525" w:type="dxa"/>
            <w:tcBorders>
              <w:top w:val="nil"/>
              <w:left w:val="nil"/>
              <w:bottom w:val="nil"/>
              <w:right w:val="nil"/>
            </w:tcBorders>
          </w:tcPr>
          <w:p w14:paraId="15F4B315" w14:textId="77777777" w:rsidR="00C22FC6" w:rsidRDefault="0080628E">
            <w:pPr>
              <w:spacing w:after="0"/>
              <w:ind w:left="0" w:firstLine="0"/>
            </w:pPr>
            <w:r>
              <w:t>Colour</w:t>
            </w:r>
          </w:p>
        </w:tc>
        <w:tc>
          <w:tcPr>
            <w:tcW w:w="2869" w:type="dxa"/>
            <w:tcBorders>
              <w:top w:val="nil"/>
              <w:left w:val="nil"/>
              <w:bottom w:val="nil"/>
              <w:right w:val="nil"/>
            </w:tcBorders>
          </w:tcPr>
          <w:p w14:paraId="6786F3E2" w14:textId="77777777" w:rsidR="00C22FC6" w:rsidRDefault="0080628E">
            <w:pPr>
              <w:spacing w:after="0"/>
              <w:ind w:left="0" w:firstLine="0"/>
            </w:pPr>
            <w:r>
              <w:t>Colourless.</w:t>
            </w:r>
          </w:p>
        </w:tc>
      </w:tr>
      <w:tr w:rsidR="00C22FC6" w14:paraId="585A3B28" w14:textId="77777777">
        <w:trPr>
          <w:trHeight w:val="392"/>
        </w:trPr>
        <w:tc>
          <w:tcPr>
            <w:tcW w:w="2525" w:type="dxa"/>
            <w:tcBorders>
              <w:top w:val="nil"/>
              <w:left w:val="nil"/>
              <w:bottom w:val="nil"/>
              <w:right w:val="nil"/>
            </w:tcBorders>
          </w:tcPr>
          <w:p w14:paraId="25F0A436" w14:textId="77777777" w:rsidR="00C22FC6" w:rsidRDefault="0080628E">
            <w:pPr>
              <w:spacing w:after="0"/>
              <w:ind w:left="0" w:firstLine="0"/>
            </w:pPr>
            <w:r>
              <w:t>Odour</w:t>
            </w:r>
          </w:p>
        </w:tc>
        <w:tc>
          <w:tcPr>
            <w:tcW w:w="2869" w:type="dxa"/>
            <w:tcBorders>
              <w:top w:val="nil"/>
              <w:left w:val="nil"/>
              <w:bottom w:val="nil"/>
              <w:right w:val="nil"/>
            </w:tcBorders>
          </w:tcPr>
          <w:p w14:paraId="1BD869A9" w14:textId="77777777" w:rsidR="00C22FC6" w:rsidRDefault="0080628E">
            <w:pPr>
              <w:spacing w:after="0"/>
              <w:ind w:left="0" w:firstLine="0"/>
            </w:pPr>
            <w:r>
              <w:t>Fruity/Sweet</w:t>
            </w:r>
          </w:p>
        </w:tc>
      </w:tr>
      <w:tr w:rsidR="00C22FC6" w14:paraId="3FD33852" w14:textId="77777777">
        <w:trPr>
          <w:trHeight w:val="392"/>
        </w:trPr>
        <w:tc>
          <w:tcPr>
            <w:tcW w:w="2525" w:type="dxa"/>
            <w:tcBorders>
              <w:top w:val="nil"/>
              <w:left w:val="nil"/>
              <w:bottom w:val="nil"/>
              <w:right w:val="nil"/>
            </w:tcBorders>
          </w:tcPr>
          <w:p w14:paraId="189C414E" w14:textId="77777777" w:rsidR="00C22FC6" w:rsidRDefault="0080628E">
            <w:pPr>
              <w:spacing w:after="0"/>
              <w:ind w:left="0" w:firstLine="0"/>
            </w:pPr>
            <w:r>
              <w:t>Odour threshold</w:t>
            </w:r>
          </w:p>
        </w:tc>
        <w:tc>
          <w:tcPr>
            <w:tcW w:w="2869" w:type="dxa"/>
            <w:tcBorders>
              <w:top w:val="nil"/>
              <w:left w:val="nil"/>
              <w:bottom w:val="nil"/>
              <w:right w:val="nil"/>
            </w:tcBorders>
          </w:tcPr>
          <w:p w14:paraId="3D8203A9" w14:textId="77777777" w:rsidR="00C22FC6" w:rsidRDefault="0080628E">
            <w:pPr>
              <w:spacing w:after="0"/>
              <w:ind w:left="0" w:firstLine="0"/>
            </w:pPr>
            <w:r>
              <w:t>Not known.</w:t>
            </w:r>
          </w:p>
        </w:tc>
      </w:tr>
      <w:tr w:rsidR="00C22FC6" w14:paraId="23AAA089" w14:textId="77777777">
        <w:trPr>
          <w:trHeight w:val="392"/>
        </w:trPr>
        <w:tc>
          <w:tcPr>
            <w:tcW w:w="2525" w:type="dxa"/>
            <w:tcBorders>
              <w:top w:val="nil"/>
              <w:left w:val="nil"/>
              <w:bottom w:val="nil"/>
              <w:right w:val="nil"/>
            </w:tcBorders>
          </w:tcPr>
          <w:p w14:paraId="25247809" w14:textId="77777777" w:rsidR="00C22FC6" w:rsidRDefault="0080628E">
            <w:pPr>
              <w:spacing w:after="0"/>
              <w:ind w:left="0" w:firstLine="0"/>
            </w:pPr>
            <w:r>
              <w:t>pH</w:t>
            </w:r>
          </w:p>
        </w:tc>
        <w:tc>
          <w:tcPr>
            <w:tcW w:w="2869" w:type="dxa"/>
            <w:tcBorders>
              <w:top w:val="nil"/>
              <w:left w:val="nil"/>
              <w:bottom w:val="nil"/>
              <w:right w:val="nil"/>
            </w:tcBorders>
          </w:tcPr>
          <w:p w14:paraId="031DA75F" w14:textId="77777777" w:rsidR="00C22FC6" w:rsidRDefault="0080628E">
            <w:pPr>
              <w:spacing w:after="0"/>
              <w:ind w:left="0" w:firstLine="0"/>
              <w:jc w:val="both"/>
            </w:pPr>
            <w:r>
              <w:t>pH (concentrated solution): 6.0 - 8.5</w:t>
            </w:r>
          </w:p>
        </w:tc>
      </w:tr>
      <w:tr w:rsidR="00C22FC6" w14:paraId="63A091D7" w14:textId="77777777">
        <w:trPr>
          <w:trHeight w:val="392"/>
        </w:trPr>
        <w:tc>
          <w:tcPr>
            <w:tcW w:w="2525" w:type="dxa"/>
            <w:tcBorders>
              <w:top w:val="nil"/>
              <w:left w:val="nil"/>
              <w:bottom w:val="nil"/>
              <w:right w:val="nil"/>
            </w:tcBorders>
          </w:tcPr>
          <w:p w14:paraId="63DD6403" w14:textId="77777777" w:rsidR="00C22FC6" w:rsidRDefault="0080628E">
            <w:pPr>
              <w:spacing w:after="0"/>
              <w:ind w:left="0" w:firstLine="0"/>
            </w:pPr>
            <w:r>
              <w:t>Melting point</w:t>
            </w:r>
          </w:p>
        </w:tc>
        <w:tc>
          <w:tcPr>
            <w:tcW w:w="2869" w:type="dxa"/>
            <w:tcBorders>
              <w:top w:val="nil"/>
              <w:left w:val="nil"/>
              <w:bottom w:val="nil"/>
              <w:right w:val="nil"/>
            </w:tcBorders>
          </w:tcPr>
          <w:p w14:paraId="3F52B96E" w14:textId="77777777" w:rsidR="00C22FC6" w:rsidRDefault="0080628E">
            <w:pPr>
              <w:spacing w:after="0"/>
              <w:ind w:left="0" w:firstLine="0"/>
            </w:pPr>
            <w:r>
              <w:t>Not known.</w:t>
            </w:r>
          </w:p>
        </w:tc>
      </w:tr>
      <w:tr w:rsidR="00C22FC6" w14:paraId="6DBC8CA9" w14:textId="77777777">
        <w:trPr>
          <w:trHeight w:val="392"/>
        </w:trPr>
        <w:tc>
          <w:tcPr>
            <w:tcW w:w="2525" w:type="dxa"/>
            <w:tcBorders>
              <w:top w:val="nil"/>
              <w:left w:val="nil"/>
              <w:bottom w:val="nil"/>
              <w:right w:val="nil"/>
            </w:tcBorders>
          </w:tcPr>
          <w:p w14:paraId="2207DFFD" w14:textId="77777777" w:rsidR="00C22FC6" w:rsidRDefault="0080628E">
            <w:pPr>
              <w:spacing w:after="0"/>
              <w:ind w:left="0" w:firstLine="0"/>
            </w:pPr>
            <w:r>
              <w:t>Initial boiling point and range</w:t>
            </w:r>
          </w:p>
        </w:tc>
        <w:tc>
          <w:tcPr>
            <w:tcW w:w="2869" w:type="dxa"/>
            <w:tcBorders>
              <w:top w:val="nil"/>
              <w:left w:val="nil"/>
              <w:bottom w:val="nil"/>
              <w:right w:val="nil"/>
            </w:tcBorders>
          </w:tcPr>
          <w:p w14:paraId="2328C28E" w14:textId="77777777" w:rsidR="00C22FC6" w:rsidRDefault="0080628E">
            <w:pPr>
              <w:spacing w:after="0"/>
              <w:ind w:left="0" w:firstLine="0"/>
            </w:pPr>
            <w:r>
              <w:t>Not measured (&gt;100°C)</w:t>
            </w:r>
          </w:p>
        </w:tc>
      </w:tr>
      <w:tr w:rsidR="00C22FC6" w14:paraId="016994BC" w14:textId="77777777">
        <w:trPr>
          <w:trHeight w:val="392"/>
        </w:trPr>
        <w:tc>
          <w:tcPr>
            <w:tcW w:w="2525" w:type="dxa"/>
            <w:tcBorders>
              <w:top w:val="nil"/>
              <w:left w:val="nil"/>
              <w:bottom w:val="nil"/>
              <w:right w:val="nil"/>
            </w:tcBorders>
          </w:tcPr>
          <w:p w14:paraId="756D2FBE" w14:textId="77777777" w:rsidR="00C22FC6" w:rsidRDefault="0080628E">
            <w:pPr>
              <w:spacing w:after="0"/>
              <w:ind w:left="0" w:firstLine="0"/>
            </w:pPr>
            <w:r>
              <w:t>Flash point</w:t>
            </w:r>
          </w:p>
        </w:tc>
        <w:tc>
          <w:tcPr>
            <w:tcW w:w="2869" w:type="dxa"/>
            <w:tcBorders>
              <w:top w:val="nil"/>
              <w:left w:val="nil"/>
              <w:bottom w:val="nil"/>
              <w:right w:val="nil"/>
            </w:tcBorders>
          </w:tcPr>
          <w:p w14:paraId="78CD9211" w14:textId="77777777" w:rsidR="00C22FC6" w:rsidRDefault="0080628E">
            <w:pPr>
              <w:spacing w:after="0"/>
              <w:ind w:left="0" w:firstLine="0"/>
            </w:pPr>
            <w:r>
              <w:t>Not determined.</w:t>
            </w:r>
          </w:p>
        </w:tc>
      </w:tr>
      <w:tr w:rsidR="00C22FC6" w14:paraId="7E638463" w14:textId="77777777">
        <w:trPr>
          <w:trHeight w:val="392"/>
        </w:trPr>
        <w:tc>
          <w:tcPr>
            <w:tcW w:w="2525" w:type="dxa"/>
            <w:tcBorders>
              <w:top w:val="nil"/>
              <w:left w:val="nil"/>
              <w:bottom w:val="nil"/>
              <w:right w:val="nil"/>
            </w:tcBorders>
          </w:tcPr>
          <w:p w14:paraId="4A7B9BD4" w14:textId="77777777" w:rsidR="00C22FC6" w:rsidRDefault="0080628E">
            <w:pPr>
              <w:spacing w:after="0"/>
              <w:ind w:left="0" w:firstLine="0"/>
            </w:pPr>
            <w:r>
              <w:t>Evaporation rate</w:t>
            </w:r>
          </w:p>
        </w:tc>
        <w:tc>
          <w:tcPr>
            <w:tcW w:w="2869" w:type="dxa"/>
            <w:tcBorders>
              <w:top w:val="nil"/>
              <w:left w:val="nil"/>
              <w:bottom w:val="nil"/>
              <w:right w:val="nil"/>
            </w:tcBorders>
          </w:tcPr>
          <w:p w14:paraId="03160251" w14:textId="77777777" w:rsidR="00C22FC6" w:rsidRDefault="0080628E">
            <w:pPr>
              <w:spacing w:after="0"/>
              <w:ind w:left="0" w:firstLine="0"/>
            </w:pPr>
            <w:r>
              <w:t>Not known.</w:t>
            </w:r>
          </w:p>
        </w:tc>
      </w:tr>
      <w:tr w:rsidR="00C22FC6" w14:paraId="3662AE8C" w14:textId="77777777">
        <w:trPr>
          <w:trHeight w:val="392"/>
        </w:trPr>
        <w:tc>
          <w:tcPr>
            <w:tcW w:w="2525" w:type="dxa"/>
            <w:tcBorders>
              <w:top w:val="nil"/>
              <w:left w:val="nil"/>
              <w:bottom w:val="nil"/>
              <w:right w:val="nil"/>
            </w:tcBorders>
          </w:tcPr>
          <w:p w14:paraId="4ADAB530" w14:textId="77777777" w:rsidR="00C22FC6" w:rsidRDefault="0080628E">
            <w:pPr>
              <w:spacing w:after="0"/>
              <w:ind w:left="0" w:firstLine="0"/>
            </w:pPr>
            <w:r>
              <w:t>Evaporation factor</w:t>
            </w:r>
          </w:p>
        </w:tc>
        <w:tc>
          <w:tcPr>
            <w:tcW w:w="2869" w:type="dxa"/>
            <w:tcBorders>
              <w:top w:val="nil"/>
              <w:left w:val="nil"/>
              <w:bottom w:val="nil"/>
              <w:right w:val="nil"/>
            </w:tcBorders>
          </w:tcPr>
          <w:p w14:paraId="4365E082" w14:textId="77777777" w:rsidR="00C22FC6" w:rsidRDefault="0080628E">
            <w:pPr>
              <w:spacing w:after="0"/>
              <w:ind w:left="0" w:firstLine="0"/>
            </w:pPr>
            <w:r>
              <w:t>Not known.</w:t>
            </w:r>
          </w:p>
        </w:tc>
      </w:tr>
      <w:tr w:rsidR="00C22FC6" w14:paraId="6DA3CB4B" w14:textId="77777777">
        <w:trPr>
          <w:trHeight w:val="392"/>
        </w:trPr>
        <w:tc>
          <w:tcPr>
            <w:tcW w:w="2525" w:type="dxa"/>
            <w:tcBorders>
              <w:top w:val="nil"/>
              <w:left w:val="nil"/>
              <w:bottom w:val="nil"/>
              <w:right w:val="nil"/>
            </w:tcBorders>
          </w:tcPr>
          <w:p w14:paraId="02CF0A1A" w14:textId="77777777" w:rsidR="00C22FC6" w:rsidRDefault="0080628E">
            <w:pPr>
              <w:spacing w:after="0"/>
              <w:ind w:left="0" w:firstLine="0"/>
            </w:pPr>
            <w:r>
              <w:t>Flammability (solid, gas)</w:t>
            </w:r>
          </w:p>
        </w:tc>
        <w:tc>
          <w:tcPr>
            <w:tcW w:w="2869" w:type="dxa"/>
            <w:tcBorders>
              <w:top w:val="nil"/>
              <w:left w:val="nil"/>
              <w:bottom w:val="nil"/>
              <w:right w:val="nil"/>
            </w:tcBorders>
          </w:tcPr>
          <w:p w14:paraId="5BC347BB" w14:textId="77777777" w:rsidR="00C22FC6" w:rsidRDefault="0080628E">
            <w:pPr>
              <w:spacing w:after="0"/>
              <w:ind w:left="0" w:firstLine="0"/>
            </w:pPr>
            <w:r>
              <w:t>Does not ignite.</w:t>
            </w:r>
          </w:p>
        </w:tc>
      </w:tr>
      <w:tr w:rsidR="00C22FC6" w14:paraId="36D015C6" w14:textId="77777777">
        <w:trPr>
          <w:trHeight w:val="644"/>
        </w:trPr>
        <w:tc>
          <w:tcPr>
            <w:tcW w:w="2525" w:type="dxa"/>
            <w:tcBorders>
              <w:top w:val="nil"/>
              <w:left w:val="nil"/>
              <w:bottom w:val="nil"/>
              <w:right w:val="nil"/>
            </w:tcBorders>
          </w:tcPr>
          <w:p w14:paraId="3FBADE7A" w14:textId="77777777" w:rsidR="00C22FC6" w:rsidRDefault="0080628E">
            <w:pPr>
              <w:spacing w:after="0"/>
              <w:ind w:left="0" w:firstLine="0"/>
            </w:pPr>
            <w:r>
              <w:t>Upper/lower flammability or explosive limits</w:t>
            </w:r>
          </w:p>
        </w:tc>
        <w:tc>
          <w:tcPr>
            <w:tcW w:w="2869" w:type="dxa"/>
            <w:tcBorders>
              <w:top w:val="nil"/>
              <w:left w:val="nil"/>
              <w:bottom w:val="nil"/>
              <w:right w:val="nil"/>
            </w:tcBorders>
          </w:tcPr>
          <w:p w14:paraId="7EF5CD40" w14:textId="77777777" w:rsidR="00C22FC6" w:rsidRDefault="0080628E">
            <w:pPr>
              <w:spacing w:after="0"/>
              <w:ind w:left="0" w:firstLine="0"/>
            </w:pPr>
            <w:r>
              <w:t>Does not ignite.</w:t>
            </w:r>
          </w:p>
        </w:tc>
      </w:tr>
      <w:tr w:rsidR="00C22FC6" w14:paraId="3B6B400B" w14:textId="77777777">
        <w:trPr>
          <w:trHeight w:val="392"/>
        </w:trPr>
        <w:tc>
          <w:tcPr>
            <w:tcW w:w="2525" w:type="dxa"/>
            <w:tcBorders>
              <w:top w:val="nil"/>
              <w:left w:val="nil"/>
              <w:bottom w:val="nil"/>
              <w:right w:val="nil"/>
            </w:tcBorders>
          </w:tcPr>
          <w:p w14:paraId="67E01AC7" w14:textId="77777777" w:rsidR="00C22FC6" w:rsidRDefault="0080628E">
            <w:pPr>
              <w:spacing w:after="0"/>
              <w:ind w:left="0" w:firstLine="0"/>
            </w:pPr>
            <w:r>
              <w:t>Other flammability</w:t>
            </w:r>
          </w:p>
        </w:tc>
        <w:tc>
          <w:tcPr>
            <w:tcW w:w="2869" w:type="dxa"/>
            <w:tcBorders>
              <w:top w:val="nil"/>
              <w:left w:val="nil"/>
              <w:bottom w:val="nil"/>
              <w:right w:val="nil"/>
            </w:tcBorders>
          </w:tcPr>
          <w:p w14:paraId="1B7039EF" w14:textId="77777777" w:rsidR="00C22FC6" w:rsidRDefault="0080628E">
            <w:pPr>
              <w:spacing w:after="0"/>
              <w:ind w:left="0" w:firstLine="0"/>
            </w:pPr>
            <w:r>
              <w:t>Not relevant.</w:t>
            </w:r>
          </w:p>
        </w:tc>
      </w:tr>
      <w:tr w:rsidR="00C22FC6" w14:paraId="4354B45A" w14:textId="77777777">
        <w:trPr>
          <w:trHeight w:val="392"/>
        </w:trPr>
        <w:tc>
          <w:tcPr>
            <w:tcW w:w="2525" w:type="dxa"/>
            <w:tcBorders>
              <w:top w:val="nil"/>
              <w:left w:val="nil"/>
              <w:bottom w:val="nil"/>
              <w:right w:val="nil"/>
            </w:tcBorders>
          </w:tcPr>
          <w:p w14:paraId="1C84C502" w14:textId="77777777" w:rsidR="00C22FC6" w:rsidRDefault="0080628E">
            <w:pPr>
              <w:spacing w:after="0"/>
              <w:ind w:left="0" w:firstLine="0"/>
            </w:pPr>
            <w:r>
              <w:t>Vapour pressure</w:t>
            </w:r>
          </w:p>
        </w:tc>
        <w:tc>
          <w:tcPr>
            <w:tcW w:w="2869" w:type="dxa"/>
            <w:tcBorders>
              <w:top w:val="nil"/>
              <w:left w:val="nil"/>
              <w:bottom w:val="nil"/>
              <w:right w:val="nil"/>
            </w:tcBorders>
          </w:tcPr>
          <w:p w14:paraId="2C869D7E" w14:textId="77777777" w:rsidR="00C22FC6" w:rsidRDefault="0080628E">
            <w:pPr>
              <w:spacing w:after="0"/>
              <w:ind w:left="0" w:firstLine="0"/>
            </w:pPr>
            <w:r>
              <w:t>Not determined.</w:t>
            </w:r>
          </w:p>
        </w:tc>
      </w:tr>
      <w:tr w:rsidR="00C22FC6" w14:paraId="7E26BEAA" w14:textId="77777777">
        <w:trPr>
          <w:trHeight w:val="392"/>
        </w:trPr>
        <w:tc>
          <w:tcPr>
            <w:tcW w:w="2525" w:type="dxa"/>
            <w:tcBorders>
              <w:top w:val="nil"/>
              <w:left w:val="nil"/>
              <w:bottom w:val="nil"/>
              <w:right w:val="nil"/>
            </w:tcBorders>
          </w:tcPr>
          <w:p w14:paraId="2397C8C6" w14:textId="77777777" w:rsidR="00C22FC6" w:rsidRDefault="0080628E">
            <w:pPr>
              <w:spacing w:after="0"/>
              <w:ind w:left="0" w:firstLine="0"/>
            </w:pPr>
            <w:r>
              <w:t>Vapour density</w:t>
            </w:r>
          </w:p>
        </w:tc>
        <w:tc>
          <w:tcPr>
            <w:tcW w:w="2869" w:type="dxa"/>
            <w:tcBorders>
              <w:top w:val="nil"/>
              <w:left w:val="nil"/>
              <w:bottom w:val="nil"/>
              <w:right w:val="nil"/>
            </w:tcBorders>
          </w:tcPr>
          <w:p w14:paraId="10FE12DF" w14:textId="77777777" w:rsidR="00C22FC6" w:rsidRDefault="0080628E">
            <w:pPr>
              <w:spacing w:after="0"/>
              <w:ind w:left="0" w:firstLine="0"/>
            </w:pPr>
            <w:r>
              <w:t>&gt; 1 (Air=1)</w:t>
            </w:r>
          </w:p>
        </w:tc>
      </w:tr>
      <w:tr w:rsidR="00C22FC6" w14:paraId="0BD9A9CE" w14:textId="77777777">
        <w:trPr>
          <w:trHeight w:val="392"/>
        </w:trPr>
        <w:tc>
          <w:tcPr>
            <w:tcW w:w="2525" w:type="dxa"/>
            <w:tcBorders>
              <w:top w:val="nil"/>
              <w:left w:val="nil"/>
              <w:bottom w:val="nil"/>
              <w:right w:val="nil"/>
            </w:tcBorders>
          </w:tcPr>
          <w:p w14:paraId="2F6D6ECE" w14:textId="77777777" w:rsidR="00C22FC6" w:rsidRDefault="0080628E">
            <w:pPr>
              <w:spacing w:after="0"/>
              <w:ind w:left="0" w:firstLine="0"/>
            </w:pPr>
            <w:r>
              <w:t>Relative density</w:t>
            </w:r>
          </w:p>
        </w:tc>
        <w:tc>
          <w:tcPr>
            <w:tcW w:w="2869" w:type="dxa"/>
            <w:tcBorders>
              <w:top w:val="nil"/>
              <w:left w:val="nil"/>
              <w:bottom w:val="nil"/>
              <w:right w:val="nil"/>
            </w:tcBorders>
          </w:tcPr>
          <w:p w14:paraId="14408FCF" w14:textId="77777777" w:rsidR="00C22FC6" w:rsidRDefault="0080628E">
            <w:pPr>
              <w:spacing w:after="0"/>
              <w:ind w:left="0" w:firstLine="0"/>
            </w:pPr>
            <w:r>
              <w:t>1.000 - 1.010 @ 20°C</w:t>
            </w:r>
          </w:p>
        </w:tc>
      </w:tr>
      <w:tr w:rsidR="00C22FC6" w14:paraId="68AFE8E8" w14:textId="77777777">
        <w:trPr>
          <w:trHeight w:val="392"/>
        </w:trPr>
        <w:tc>
          <w:tcPr>
            <w:tcW w:w="2525" w:type="dxa"/>
            <w:tcBorders>
              <w:top w:val="nil"/>
              <w:left w:val="nil"/>
              <w:bottom w:val="nil"/>
              <w:right w:val="nil"/>
            </w:tcBorders>
          </w:tcPr>
          <w:p w14:paraId="385400C1" w14:textId="77777777" w:rsidR="00C22FC6" w:rsidRDefault="0080628E">
            <w:pPr>
              <w:spacing w:after="0"/>
              <w:ind w:left="0" w:firstLine="0"/>
            </w:pPr>
            <w:r>
              <w:t>Bulk density</w:t>
            </w:r>
          </w:p>
        </w:tc>
        <w:tc>
          <w:tcPr>
            <w:tcW w:w="2869" w:type="dxa"/>
            <w:tcBorders>
              <w:top w:val="nil"/>
              <w:left w:val="nil"/>
              <w:bottom w:val="nil"/>
              <w:right w:val="nil"/>
            </w:tcBorders>
          </w:tcPr>
          <w:p w14:paraId="09ADB971" w14:textId="77777777" w:rsidR="00C22FC6" w:rsidRDefault="0080628E">
            <w:pPr>
              <w:spacing w:after="0"/>
              <w:ind w:left="0" w:firstLine="0"/>
            </w:pPr>
            <w:r>
              <w:t>Not relevant.</w:t>
            </w:r>
          </w:p>
        </w:tc>
      </w:tr>
      <w:tr w:rsidR="00C22FC6" w14:paraId="376B9848" w14:textId="77777777">
        <w:trPr>
          <w:trHeight w:val="392"/>
        </w:trPr>
        <w:tc>
          <w:tcPr>
            <w:tcW w:w="2525" w:type="dxa"/>
            <w:tcBorders>
              <w:top w:val="nil"/>
              <w:left w:val="nil"/>
              <w:bottom w:val="nil"/>
              <w:right w:val="nil"/>
            </w:tcBorders>
          </w:tcPr>
          <w:p w14:paraId="3F8709B6" w14:textId="77777777" w:rsidR="00C22FC6" w:rsidRDefault="0080628E">
            <w:pPr>
              <w:spacing w:after="0"/>
              <w:ind w:left="0" w:firstLine="0"/>
            </w:pPr>
            <w:r>
              <w:t>Solubility(</w:t>
            </w:r>
            <w:proofErr w:type="spellStart"/>
            <w:r>
              <w:t>ies</w:t>
            </w:r>
            <w:proofErr w:type="spellEnd"/>
            <w:r>
              <w:t>)</w:t>
            </w:r>
          </w:p>
        </w:tc>
        <w:tc>
          <w:tcPr>
            <w:tcW w:w="2869" w:type="dxa"/>
            <w:tcBorders>
              <w:top w:val="nil"/>
              <w:left w:val="nil"/>
              <w:bottom w:val="nil"/>
              <w:right w:val="nil"/>
            </w:tcBorders>
          </w:tcPr>
          <w:p w14:paraId="3A8C6781" w14:textId="77777777" w:rsidR="00C22FC6" w:rsidRDefault="0080628E">
            <w:pPr>
              <w:spacing w:after="0"/>
              <w:ind w:left="0" w:firstLine="0"/>
            </w:pPr>
            <w:r>
              <w:t>Soluble in water</w:t>
            </w:r>
          </w:p>
        </w:tc>
      </w:tr>
      <w:tr w:rsidR="00C22FC6" w14:paraId="5C0DE843" w14:textId="77777777">
        <w:trPr>
          <w:trHeight w:val="392"/>
        </w:trPr>
        <w:tc>
          <w:tcPr>
            <w:tcW w:w="2525" w:type="dxa"/>
            <w:tcBorders>
              <w:top w:val="nil"/>
              <w:left w:val="nil"/>
              <w:bottom w:val="nil"/>
              <w:right w:val="nil"/>
            </w:tcBorders>
          </w:tcPr>
          <w:p w14:paraId="35BDC285" w14:textId="77777777" w:rsidR="00C22FC6" w:rsidRDefault="0080628E">
            <w:pPr>
              <w:spacing w:after="0"/>
              <w:ind w:left="0" w:firstLine="0"/>
            </w:pPr>
            <w:r>
              <w:t>Partition coefficient</w:t>
            </w:r>
          </w:p>
        </w:tc>
        <w:tc>
          <w:tcPr>
            <w:tcW w:w="2869" w:type="dxa"/>
            <w:tcBorders>
              <w:top w:val="nil"/>
              <w:left w:val="nil"/>
              <w:bottom w:val="nil"/>
              <w:right w:val="nil"/>
            </w:tcBorders>
          </w:tcPr>
          <w:p w14:paraId="4BDC4347" w14:textId="77777777" w:rsidR="00C22FC6" w:rsidRDefault="0080628E">
            <w:pPr>
              <w:spacing w:after="0"/>
              <w:ind w:left="0" w:firstLine="0"/>
            </w:pPr>
            <w:r>
              <w:t>Not known.</w:t>
            </w:r>
          </w:p>
        </w:tc>
      </w:tr>
      <w:tr w:rsidR="00C22FC6" w14:paraId="2A3107E4" w14:textId="77777777">
        <w:trPr>
          <w:trHeight w:val="392"/>
        </w:trPr>
        <w:tc>
          <w:tcPr>
            <w:tcW w:w="2525" w:type="dxa"/>
            <w:tcBorders>
              <w:top w:val="nil"/>
              <w:left w:val="nil"/>
              <w:bottom w:val="nil"/>
              <w:right w:val="nil"/>
            </w:tcBorders>
          </w:tcPr>
          <w:p w14:paraId="1C943AA4" w14:textId="77777777" w:rsidR="00C22FC6" w:rsidRDefault="0080628E">
            <w:pPr>
              <w:spacing w:after="0"/>
              <w:ind w:left="0" w:firstLine="0"/>
            </w:pPr>
            <w:r>
              <w:t>Auto-ignition temperature</w:t>
            </w:r>
          </w:p>
        </w:tc>
        <w:tc>
          <w:tcPr>
            <w:tcW w:w="2869" w:type="dxa"/>
            <w:tcBorders>
              <w:top w:val="nil"/>
              <w:left w:val="nil"/>
              <w:bottom w:val="nil"/>
              <w:right w:val="nil"/>
            </w:tcBorders>
          </w:tcPr>
          <w:p w14:paraId="7D9A796B" w14:textId="77777777" w:rsidR="00C22FC6" w:rsidRDefault="0080628E">
            <w:pPr>
              <w:spacing w:after="0"/>
              <w:ind w:left="0" w:firstLine="0"/>
            </w:pPr>
            <w:r>
              <w:t>Not known.</w:t>
            </w:r>
          </w:p>
        </w:tc>
      </w:tr>
      <w:tr w:rsidR="00C22FC6" w14:paraId="49E3E851" w14:textId="77777777">
        <w:trPr>
          <w:trHeight w:val="392"/>
        </w:trPr>
        <w:tc>
          <w:tcPr>
            <w:tcW w:w="2525" w:type="dxa"/>
            <w:tcBorders>
              <w:top w:val="nil"/>
              <w:left w:val="nil"/>
              <w:bottom w:val="nil"/>
              <w:right w:val="nil"/>
            </w:tcBorders>
          </w:tcPr>
          <w:p w14:paraId="36087FC9" w14:textId="77777777" w:rsidR="00C22FC6" w:rsidRDefault="0080628E">
            <w:pPr>
              <w:spacing w:after="0"/>
              <w:ind w:left="0" w:firstLine="0"/>
            </w:pPr>
            <w:r>
              <w:t>Decomposition Temperature</w:t>
            </w:r>
          </w:p>
        </w:tc>
        <w:tc>
          <w:tcPr>
            <w:tcW w:w="2869" w:type="dxa"/>
            <w:tcBorders>
              <w:top w:val="nil"/>
              <w:left w:val="nil"/>
              <w:bottom w:val="nil"/>
              <w:right w:val="nil"/>
            </w:tcBorders>
          </w:tcPr>
          <w:p w14:paraId="7F1B0035" w14:textId="77777777" w:rsidR="00C22FC6" w:rsidRDefault="0080628E">
            <w:pPr>
              <w:spacing w:after="0"/>
              <w:ind w:left="0" w:firstLine="0"/>
            </w:pPr>
            <w:r>
              <w:t>Not available.</w:t>
            </w:r>
          </w:p>
        </w:tc>
      </w:tr>
      <w:tr w:rsidR="00C22FC6" w14:paraId="379B8C0A" w14:textId="77777777">
        <w:trPr>
          <w:trHeight w:val="392"/>
        </w:trPr>
        <w:tc>
          <w:tcPr>
            <w:tcW w:w="2525" w:type="dxa"/>
            <w:tcBorders>
              <w:top w:val="nil"/>
              <w:left w:val="nil"/>
              <w:bottom w:val="nil"/>
              <w:right w:val="nil"/>
            </w:tcBorders>
          </w:tcPr>
          <w:p w14:paraId="47543707" w14:textId="77777777" w:rsidR="00C22FC6" w:rsidRDefault="0080628E">
            <w:pPr>
              <w:spacing w:after="0"/>
              <w:ind w:left="0" w:firstLine="0"/>
            </w:pPr>
            <w:r>
              <w:t>Viscosity</w:t>
            </w:r>
          </w:p>
        </w:tc>
        <w:tc>
          <w:tcPr>
            <w:tcW w:w="2869" w:type="dxa"/>
            <w:tcBorders>
              <w:top w:val="nil"/>
              <w:left w:val="nil"/>
              <w:bottom w:val="nil"/>
              <w:right w:val="nil"/>
            </w:tcBorders>
          </w:tcPr>
          <w:p w14:paraId="04CFEBF3" w14:textId="77777777" w:rsidR="00C22FC6" w:rsidRDefault="0080628E">
            <w:pPr>
              <w:spacing w:after="0"/>
              <w:ind w:left="0" w:firstLine="0"/>
            </w:pPr>
            <w:r>
              <w:t>Not determined.</w:t>
            </w:r>
          </w:p>
        </w:tc>
      </w:tr>
      <w:tr w:rsidR="00C22FC6" w14:paraId="65905CBB" w14:textId="77777777">
        <w:trPr>
          <w:trHeight w:val="317"/>
        </w:trPr>
        <w:tc>
          <w:tcPr>
            <w:tcW w:w="2525" w:type="dxa"/>
            <w:tcBorders>
              <w:top w:val="nil"/>
              <w:left w:val="nil"/>
              <w:bottom w:val="nil"/>
              <w:right w:val="nil"/>
            </w:tcBorders>
          </w:tcPr>
          <w:p w14:paraId="65582F67" w14:textId="77777777" w:rsidR="00C22FC6" w:rsidRDefault="0080628E">
            <w:pPr>
              <w:spacing w:after="0"/>
              <w:ind w:left="0" w:firstLine="0"/>
            </w:pPr>
            <w:r>
              <w:t>Explosive properties</w:t>
            </w:r>
          </w:p>
        </w:tc>
        <w:tc>
          <w:tcPr>
            <w:tcW w:w="2869" w:type="dxa"/>
            <w:tcBorders>
              <w:top w:val="nil"/>
              <w:left w:val="nil"/>
              <w:bottom w:val="nil"/>
              <w:right w:val="nil"/>
            </w:tcBorders>
          </w:tcPr>
          <w:p w14:paraId="031F5F1C" w14:textId="77777777" w:rsidR="00C22FC6" w:rsidRDefault="0080628E">
            <w:pPr>
              <w:spacing w:after="0"/>
              <w:ind w:left="0" w:firstLine="0"/>
            </w:pPr>
            <w:r>
              <w:t>None</w:t>
            </w:r>
          </w:p>
        </w:tc>
      </w:tr>
    </w:tbl>
    <w:p w14:paraId="6E426E8A" w14:textId="77777777" w:rsidR="00C22FC6" w:rsidRDefault="0080628E">
      <w:pPr>
        <w:spacing w:after="165"/>
        <w:ind w:left="-5" w:right="4730"/>
      </w:pPr>
      <w:r>
        <w:t>Explosive under the influence</w:t>
      </w:r>
      <w:r>
        <w:tab/>
        <w:t>Not considered to be explosive. of a flame</w:t>
      </w:r>
    </w:p>
    <w:p w14:paraId="0597979A" w14:textId="77777777" w:rsidR="00C22FC6" w:rsidRDefault="0080628E">
      <w:pPr>
        <w:tabs>
          <w:tab w:val="center" w:pos="3120"/>
        </w:tabs>
        <w:ind w:left="-15" w:firstLine="0"/>
      </w:pPr>
      <w:r>
        <w:t>Oxidising properties</w:t>
      </w:r>
      <w:r>
        <w:tab/>
        <w:t>Not applicable.</w:t>
      </w:r>
    </w:p>
    <w:p w14:paraId="239F9EFA" w14:textId="77777777" w:rsidR="00C22FC6" w:rsidRDefault="0080628E">
      <w:pPr>
        <w:pStyle w:val="Heading1"/>
        <w:ind w:left="-5"/>
      </w:pPr>
      <w:r>
        <w:t>9.2. Other information</w:t>
      </w:r>
    </w:p>
    <w:p w14:paraId="3DA2A0DB" w14:textId="77777777" w:rsidR="00C22FC6" w:rsidRDefault="0080628E">
      <w:pPr>
        <w:tabs>
          <w:tab w:val="center" w:pos="2765"/>
        </w:tabs>
        <w:ind w:left="-15" w:firstLine="0"/>
      </w:pPr>
      <w:r>
        <w:t>Other information</w:t>
      </w:r>
      <w:r>
        <w:tab/>
        <w:t>None.</w:t>
      </w:r>
    </w:p>
    <w:p w14:paraId="2301C8B4" w14:textId="77777777" w:rsidR="00C22FC6" w:rsidRDefault="0080628E">
      <w:pPr>
        <w:pBdr>
          <w:top w:val="single" w:sz="4" w:space="0" w:color="000000"/>
          <w:left w:val="single" w:sz="4" w:space="0" w:color="000000"/>
          <w:bottom w:val="single" w:sz="4" w:space="0" w:color="000000"/>
          <w:right w:val="single" w:sz="4" w:space="0" w:color="000000"/>
        </w:pBdr>
        <w:shd w:val="clear" w:color="auto" w:fill="DCDCDC"/>
        <w:spacing w:after="168"/>
        <w:ind w:left="-5"/>
      </w:pPr>
      <w:r>
        <w:t>SECTION 10: Stability and reactivity</w:t>
      </w:r>
    </w:p>
    <w:p w14:paraId="167D5E63" w14:textId="77777777" w:rsidR="00C22FC6" w:rsidRDefault="0080628E">
      <w:pPr>
        <w:spacing w:after="128"/>
        <w:ind w:left="-5"/>
      </w:pPr>
      <w:r>
        <w:rPr>
          <w:u w:val="single" w:color="000000"/>
        </w:rPr>
        <w:t>10.1. Reactivity</w:t>
      </w:r>
    </w:p>
    <w:p w14:paraId="629AA9E5" w14:textId="77777777" w:rsidR="00C22FC6" w:rsidRDefault="0080628E">
      <w:pPr>
        <w:tabs>
          <w:tab w:val="center" w:pos="3780"/>
        </w:tabs>
        <w:ind w:left="-15" w:firstLine="0"/>
      </w:pPr>
      <w:r>
        <w:t>Reactivity</w:t>
      </w:r>
      <w:r>
        <w:tab/>
        <w:t>No reactivity hazards expected.</w:t>
      </w:r>
    </w:p>
    <w:p w14:paraId="62749D4A" w14:textId="77777777" w:rsidR="00C22FC6" w:rsidRDefault="0080628E">
      <w:pPr>
        <w:spacing w:after="128"/>
        <w:ind w:left="-5"/>
      </w:pPr>
      <w:r>
        <w:rPr>
          <w:u w:val="single" w:color="000000"/>
        </w:rPr>
        <w:t>10.2. Chemical stability</w:t>
      </w:r>
    </w:p>
    <w:p w14:paraId="2EC31DB0" w14:textId="77777777" w:rsidR="00C22FC6" w:rsidRDefault="0080628E">
      <w:pPr>
        <w:tabs>
          <w:tab w:val="center" w:pos="3790"/>
        </w:tabs>
        <w:ind w:left="-15" w:firstLine="0"/>
      </w:pPr>
      <w:r>
        <w:t>Stability</w:t>
      </w:r>
      <w:r>
        <w:tab/>
        <w:t>Stable under normal conditions.</w:t>
      </w:r>
    </w:p>
    <w:p w14:paraId="0E56C1CE" w14:textId="77777777" w:rsidR="00C22FC6" w:rsidRDefault="0080628E">
      <w:pPr>
        <w:pStyle w:val="Heading1"/>
        <w:ind w:left="-5"/>
      </w:pPr>
      <w:r>
        <w:t>10.3. Possibility of hazardous reactions</w:t>
      </w:r>
    </w:p>
    <w:p w14:paraId="3155BFA6" w14:textId="77777777" w:rsidR="00C22FC6" w:rsidRDefault="0080628E">
      <w:pPr>
        <w:tabs>
          <w:tab w:val="center" w:pos="3750"/>
        </w:tabs>
        <w:spacing w:after="28"/>
        <w:ind w:left="-15" w:firstLine="0"/>
      </w:pPr>
      <w:r>
        <w:t>Possibility of hazardous</w:t>
      </w:r>
      <w:r>
        <w:tab/>
        <w:t>None under normal conditions.</w:t>
      </w:r>
    </w:p>
    <w:p w14:paraId="41A6058B" w14:textId="77777777" w:rsidR="00C22FC6" w:rsidRDefault="0080628E">
      <w:pPr>
        <w:ind w:left="-5"/>
      </w:pPr>
      <w:r>
        <w:t>reactions</w:t>
      </w:r>
    </w:p>
    <w:p w14:paraId="192F6EDB" w14:textId="77777777" w:rsidR="00C22FC6" w:rsidRDefault="0080628E">
      <w:pPr>
        <w:spacing w:after="128"/>
        <w:ind w:left="-5"/>
      </w:pPr>
      <w:r>
        <w:rPr>
          <w:u w:val="single" w:color="000000"/>
        </w:rPr>
        <w:lastRenderedPageBreak/>
        <w:t>10.4. Conditions to avoid</w:t>
      </w:r>
    </w:p>
    <w:p w14:paraId="4BBC745E" w14:textId="77777777" w:rsidR="00C22FC6" w:rsidRDefault="0080628E">
      <w:pPr>
        <w:tabs>
          <w:tab w:val="center" w:pos="3050"/>
        </w:tabs>
        <w:ind w:left="-15" w:firstLine="0"/>
      </w:pPr>
      <w:r>
        <w:t>Conditions to avoid</w:t>
      </w:r>
      <w:r>
        <w:tab/>
        <w:t>None known.</w:t>
      </w:r>
    </w:p>
    <w:p w14:paraId="17C90574" w14:textId="77777777" w:rsidR="00C22FC6" w:rsidRDefault="0080628E">
      <w:pPr>
        <w:spacing w:after="128"/>
        <w:ind w:left="-5"/>
      </w:pPr>
      <w:r>
        <w:rPr>
          <w:u w:val="single" w:color="000000"/>
        </w:rPr>
        <w:t>10.5. Incompatible materials</w:t>
      </w:r>
    </w:p>
    <w:p w14:paraId="15E2FBAD" w14:textId="77777777" w:rsidR="00C22FC6" w:rsidRDefault="0080628E">
      <w:pPr>
        <w:tabs>
          <w:tab w:val="center" w:pos="3050"/>
        </w:tabs>
        <w:ind w:left="-15" w:firstLine="0"/>
      </w:pPr>
      <w:r>
        <w:t>Materials to avoid</w:t>
      </w:r>
      <w:r>
        <w:tab/>
        <w:t>None known.</w:t>
      </w:r>
    </w:p>
    <w:p w14:paraId="3FDDC8BB" w14:textId="77777777" w:rsidR="00C22FC6" w:rsidRDefault="0080628E">
      <w:pPr>
        <w:pStyle w:val="Heading1"/>
        <w:ind w:left="-5"/>
      </w:pPr>
      <w:r>
        <w:t>10.6. Hazardous decomposition products</w:t>
      </w:r>
    </w:p>
    <w:p w14:paraId="3A6A8035" w14:textId="77777777" w:rsidR="00C22FC6" w:rsidRDefault="0080628E">
      <w:pPr>
        <w:ind w:left="-5" w:right="5489"/>
      </w:pPr>
      <w:r>
        <w:t>Hazardous decomposition</w:t>
      </w:r>
      <w:r>
        <w:tab/>
        <w:t>Carbon oxides. products</w:t>
      </w:r>
    </w:p>
    <w:p w14:paraId="22C535AA" w14:textId="77777777" w:rsidR="00C22FC6" w:rsidRDefault="0080628E">
      <w:pPr>
        <w:pBdr>
          <w:top w:val="single" w:sz="4" w:space="0" w:color="000000"/>
          <w:left w:val="single" w:sz="4" w:space="0" w:color="000000"/>
          <w:bottom w:val="single" w:sz="4" w:space="0" w:color="000000"/>
          <w:right w:val="single" w:sz="4" w:space="0" w:color="000000"/>
        </w:pBdr>
        <w:shd w:val="clear" w:color="auto" w:fill="DCDCDC"/>
        <w:spacing w:after="168"/>
        <w:ind w:left="-5"/>
      </w:pPr>
      <w:r>
        <w:t>SECTION 11: Toxicological information</w:t>
      </w:r>
    </w:p>
    <w:p w14:paraId="02A88E62" w14:textId="77777777" w:rsidR="00C22FC6" w:rsidRDefault="0080628E">
      <w:pPr>
        <w:pStyle w:val="Heading1"/>
        <w:ind w:left="-5"/>
      </w:pPr>
      <w:r>
        <w:t>11.1. Information on toxicological effects</w:t>
      </w:r>
    </w:p>
    <w:p w14:paraId="176AEDFE" w14:textId="77777777" w:rsidR="00C22FC6" w:rsidRDefault="0080628E">
      <w:pPr>
        <w:ind w:left="2510" w:hanging="2525"/>
      </w:pPr>
      <w:r>
        <w:t>Toxicological effects</w:t>
      </w:r>
      <w:r>
        <w:tab/>
        <w:t xml:space="preserve">This mixture has not been tested. Based on the </w:t>
      </w:r>
      <w:proofErr w:type="spellStart"/>
      <w:r>
        <w:t>avaliable</w:t>
      </w:r>
      <w:proofErr w:type="spellEnd"/>
      <w:r>
        <w:t xml:space="preserve"> data of the ingredients the classification criteria are not met.</w:t>
      </w:r>
    </w:p>
    <w:p w14:paraId="7C38D914" w14:textId="77777777" w:rsidR="00C22FC6" w:rsidRDefault="0080628E">
      <w:pPr>
        <w:pBdr>
          <w:top w:val="single" w:sz="4" w:space="0" w:color="000000"/>
          <w:left w:val="single" w:sz="4" w:space="0" w:color="000000"/>
          <w:bottom w:val="single" w:sz="4" w:space="0" w:color="000000"/>
          <w:right w:val="single" w:sz="4" w:space="0" w:color="000000"/>
        </w:pBdr>
        <w:shd w:val="clear" w:color="auto" w:fill="DCDCDC"/>
        <w:spacing w:after="228"/>
        <w:ind w:left="-5"/>
      </w:pPr>
      <w:r>
        <w:t>SECTION 12: Ecological information</w:t>
      </w:r>
    </w:p>
    <w:p w14:paraId="2BECC0C3" w14:textId="77777777" w:rsidR="00C22FC6" w:rsidRDefault="0080628E">
      <w:pPr>
        <w:pStyle w:val="Heading1"/>
        <w:ind w:left="-5"/>
      </w:pPr>
      <w:r>
        <w:t>12.1. Toxicity</w:t>
      </w:r>
    </w:p>
    <w:p w14:paraId="34ABD348" w14:textId="77777777" w:rsidR="00C22FC6" w:rsidRDefault="0080628E">
      <w:pPr>
        <w:tabs>
          <w:tab w:val="center" w:pos="5840"/>
        </w:tabs>
        <w:spacing w:after="28"/>
        <w:ind w:left="-15" w:firstLine="0"/>
      </w:pPr>
      <w:r>
        <w:t>Toxicity</w:t>
      </w:r>
      <w:r>
        <w:tab/>
        <w:t>The mixture has not been tested. Based on the available data of the ingredients the</w:t>
      </w:r>
    </w:p>
    <w:p w14:paraId="3ED52DD9" w14:textId="77777777" w:rsidR="00C22FC6" w:rsidRDefault="0080628E">
      <w:pPr>
        <w:ind w:left="2535"/>
      </w:pPr>
      <w:r>
        <w:t>classification criteria are not met.</w:t>
      </w:r>
    </w:p>
    <w:p w14:paraId="134CBC9F" w14:textId="77777777" w:rsidR="00C22FC6" w:rsidRDefault="0080628E">
      <w:pPr>
        <w:pStyle w:val="Heading1"/>
        <w:ind w:left="-5"/>
      </w:pPr>
      <w:r>
        <w:t>12.2. Persistence and degradability</w:t>
      </w:r>
    </w:p>
    <w:p w14:paraId="01ECCAA0" w14:textId="77777777" w:rsidR="00C22FC6" w:rsidRDefault="0080628E">
      <w:pPr>
        <w:ind w:left="2510" w:hanging="2525"/>
      </w:pPr>
      <w:r>
        <w:t>Persistence and degradability</w:t>
      </w:r>
      <w:r>
        <w:tab/>
      </w:r>
      <w:proofErr w:type="gramStart"/>
      <w:r>
        <w:t>Does</w:t>
      </w:r>
      <w:proofErr w:type="gramEnd"/>
      <w:r>
        <w:t xml:space="preserve"> not contain any components considered to be persistent. Contains detergents that satisfy the biodegradation requirements of directive 648/2004/EC.</w:t>
      </w:r>
    </w:p>
    <w:p w14:paraId="74260BB4" w14:textId="77777777" w:rsidR="00C22FC6" w:rsidRDefault="0080628E">
      <w:pPr>
        <w:pStyle w:val="Heading1"/>
        <w:spacing w:after="0"/>
        <w:ind w:left="-5"/>
      </w:pPr>
      <w:r>
        <w:t>12.3. Bioaccumulative potential</w:t>
      </w:r>
    </w:p>
    <w:tbl>
      <w:tblPr>
        <w:tblStyle w:val="TableGrid"/>
        <w:tblW w:w="9274" w:type="dxa"/>
        <w:tblInd w:w="0" w:type="dxa"/>
        <w:tblCellMar>
          <w:top w:w="0" w:type="dxa"/>
          <w:left w:w="0" w:type="dxa"/>
          <w:bottom w:w="0" w:type="dxa"/>
          <w:right w:w="0" w:type="dxa"/>
        </w:tblCellMar>
        <w:tblLook w:val="04A0" w:firstRow="1" w:lastRow="0" w:firstColumn="1" w:lastColumn="0" w:noHBand="0" w:noVBand="1"/>
      </w:tblPr>
      <w:tblGrid>
        <w:gridCol w:w="2525"/>
        <w:gridCol w:w="6749"/>
      </w:tblGrid>
      <w:tr w:rsidR="00C22FC6" w14:paraId="42FEE74F" w14:textId="77777777">
        <w:trPr>
          <w:trHeight w:val="317"/>
        </w:trPr>
        <w:tc>
          <w:tcPr>
            <w:tcW w:w="2525" w:type="dxa"/>
            <w:tcBorders>
              <w:top w:val="nil"/>
              <w:left w:val="nil"/>
              <w:bottom w:val="nil"/>
              <w:right w:val="nil"/>
            </w:tcBorders>
          </w:tcPr>
          <w:p w14:paraId="729BDF57" w14:textId="77777777" w:rsidR="00C22FC6" w:rsidRDefault="0080628E">
            <w:pPr>
              <w:spacing w:after="0"/>
              <w:ind w:left="0" w:firstLine="0"/>
            </w:pPr>
            <w:r>
              <w:t>Bioaccumulative potential</w:t>
            </w:r>
          </w:p>
        </w:tc>
        <w:tc>
          <w:tcPr>
            <w:tcW w:w="6749" w:type="dxa"/>
            <w:tcBorders>
              <w:top w:val="nil"/>
              <w:left w:val="nil"/>
              <w:bottom w:val="nil"/>
              <w:right w:val="nil"/>
            </w:tcBorders>
          </w:tcPr>
          <w:p w14:paraId="60D4138D" w14:textId="77777777" w:rsidR="00C22FC6" w:rsidRDefault="0080628E">
            <w:pPr>
              <w:spacing w:after="0"/>
              <w:ind w:left="0" w:firstLine="0"/>
            </w:pPr>
            <w:r>
              <w:t>Bioaccumulation is not expected.</w:t>
            </w:r>
          </w:p>
        </w:tc>
      </w:tr>
      <w:tr w:rsidR="00C22FC6" w14:paraId="795A3196" w14:textId="77777777">
        <w:trPr>
          <w:trHeight w:val="784"/>
        </w:trPr>
        <w:tc>
          <w:tcPr>
            <w:tcW w:w="2525" w:type="dxa"/>
            <w:tcBorders>
              <w:top w:val="nil"/>
              <w:left w:val="nil"/>
              <w:bottom w:val="nil"/>
              <w:right w:val="nil"/>
            </w:tcBorders>
          </w:tcPr>
          <w:p w14:paraId="47FC886E" w14:textId="77777777" w:rsidR="00C22FC6" w:rsidRDefault="0080628E">
            <w:pPr>
              <w:ind w:left="0" w:firstLine="0"/>
            </w:pPr>
            <w:r>
              <w:t>Partition coefficient</w:t>
            </w:r>
          </w:p>
          <w:p w14:paraId="3E0ACFC8" w14:textId="77777777" w:rsidR="00C22FC6" w:rsidRDefault="0080628E">
            <w:pPr>
              <w:spacing w:after="0"/>
              <w:ind w:left="0" w:firstLine="0"/>
            </w:pPr>
            <w:r>
              <w:rPr>
                <w:u w:val="single" w:color="000000"/>
              </w:rPr>
              <w:t>12.4. Mobility in soil</w:t>
            </w:r>
          </w:p>
        </w:tc>
        <w:tc>
          <w:tcPr>
            <w:tcW w:w="6749" w:type="dxa"/>
            <w:tcBorders>
              <w:top w:val="nil"/>
              <w:left w:val="nil"/>
              <w:bottom w:val="nil"/>
              <w:right w:val="nil"/>
            </w:tcBorders>
          </w:tcPr>
          <w:p w14:paraId="3FD2141B" w14:textId="77777777" w:rsidR="00C22FC6" w:rsidRDefault="0080628E">
            <w:pPr>
              <w:spacing w:after="0"/>
              <w:ind w:left="0" w:firstLine="0"/>
            </w:pPr>
            <w:r>
              <w:t>Not known.</w:t>
            </w:r>
          </w:p>
        </w:tc>
      </w:tr>
      <w:tr w:rsidR="00C22FC6" w14:paraId="1EE4F157" w14:textId="77777777">
        <w:trPr>
          <w:trHeight w:val="549"/>
        </w:trPr>
        <w:tc>
          <w:tcPr>
            <w:tcW w:w="2525" w:type="dxa"/>
            <w:tcBorders>
              <w:top w:val="nil"/>
              <w:left w:val="nil"/>
              <w:bottom w:val="nil"/>
              <w:right w:val="nil"/>
            </w:tcBorders>
          </w:tcPr>
          <w:p w14:paraId="142D4945" w14:textId="77777777" w:rsidR="00C22FC6" w:rsidRDefault="0080628E">
            <w:pPr>
              <w:spacing w:after="0"/>
              <w:ind w:left="0" w:firstLine="0"/>
            </w:pPr>
            <w:r>
              <w:t>Mobility</w:t>
            </w:r>
          </w:p>
        </w:tc>
        <w:tc>
          <w:tcPr>
            <w:tcW w:w="6749" w:type="dxa"/>
            <w:tcBorders>
              <w:top w:val="nil"/>
              <w:left w:val="nil"/>
              <w:bottom w:val="nil"/>
              <w:right w:val="nil"/>
            </w:tcBorders>
          </w:tcPr>
          <w:p w14:paraId="2860A69F" w14:textId="77777777" w:rsidR="00C22FC6" w:rsidRDefault="0080628E">
            <w:pPr>
              <w:spacing w:after="0"/>
              <w:ind w:left="0" w:firstLine="0"/>
            </w:pPr>
            <w:r>
              <w:t>The components of the mixture are readily absorbed into soil and are mobile in water environment.</w:t>
            </w:r>
          </w:p>
        </w:tc>
      </w:tr>
    </w:tbl>
    <w:p w14:paraId="500B4656" w14:textId="77777777" w:rsidR="00C22FC6" w:rsidRDefault="0080628E">
      <w:pPr>
        <w:pStyle w:val="Heading1"/>
        <w:ind w:left="-5"/>
      </w:pPr>
      <w:r>
        <w:t xml:space="preserve">12.5. Results of PBT and </w:t>
      </w:r>
      <w:proofErr w:type="spellStart"/>
      <w:r>
        <w:t>vPvB</w:t>
      </w:r>
      <w:proofErr w:type="spellEnd"/>
      <w:r>
        <w:t xml:space="preserve"> assessment</w:t>
      </w:r>
    </w:p>
    <w:p w14:paraId="5B961FC4" w14:textId="77777777" w:rsidR="00C22FC6" w:rsidRDefault="0080628E">
      <w:pPr>
        <w:tabs>
          <w:tab w:val="center" w:pos="3245"/>
        </w:tabs>
        <w:spacing w:after="28"/>
        <w:ind w:left="-15" w:firstLine="0"/>
      </w:pPr>
      <w:r>
        <w:t xml:space="preserve">Results of PBT and </w:t>
      </w:r>
      <w:proofErr w:type="spellStart"/>
      <w:r>
        <w:t>vPvB</w:t>
      </w:r>
      <w:proofErr w:type="spellEnd"/>
      <w:r>
        <w:tab/>
        <w:t>No data available.</w:t>
      </w:r>
    </w:p>
    <w:p w14:paraId="294D89D5" w14:textId="77777777" w:rsidR="00C22FC6" w:rsidRDefault="0080628E">
      <w:pPr>
        <w:ind w:left="-5"/>
      </w:pPr>
      <w:r>
        <w:t>assessment</w:t>
      </w:r>
    </w:p>
    <w:p w14:paraId="1EAD6BE0" w14:textId="77777777" w:rsidR="00C22FC6" w:rsidRDefault="0080628E">
      <w:pPr>
        <w:pStyle w:val="Heading1"/>
        <w:ind w:left="-5"/>
      </w:pPr>
      <w:r>
        <w:t>12.6. Other adverse effects</w:t>
      </w:r>
    </w:p>
    <w:p w14:paraId="7E102C64" w14:textId="77777777" w:rsidR="00C22FC6" w:rsidRDefault="0080628E">
      <w:pPr>
        <w:tabs>
          <w:tab w:val="center" w:pos="3070"/>
        </w:tabs>
        <w:ind w:left="-15" w:firstLine="0"/>
      </w:pPr>
      <w:r>
        <w:t>Other adverse effects</w:t>
      </w:r>
      <w:r>
        <w:tab/>
        <w:t>Not available.</w:t>
      </w:r>
    </w:p>
    <w:p w14:paraId="4D83E520" w14:textId="77777777" w:rsidR="00C22FC6" w:rsidRDefault="0080628E">
      <w:pPr>
        <w:pBdr>
          <w:top w:val="single" w:sz="4" w:space="0" w:color="000000"/>
          <w:left w:val="single" w:sz="4" w:space="0" w:color="000000"/>
          <w:bottom w:val="single" w:sz="4" w:space="0" w:color="000000"/>
          <w:right w:val="single" w:sz="4" w:space="0" w:color="000000"/>
        </w:pBdr>
        <w:shd w:val="clear" w:color="auto" w:fill="DCDCDC"/>
        <w:spacing w:after="168"/>
        <w:ind w:left="-5"/>
      </w:pPr>
      <w:r>
        <w:t>SECTION 13: Disposal considerations</w:t>
      </w:r>
    </w:p>
    <w:p w14:paraId="57F9CC93" w14:textId="77777777" w:rsidR="00C22FC6" w:rsidRDefault="0080628E">
      <w:pPr>
        <w:pStyle w:val="Heading1"/>
        <w:ind w:left="-5"/>
      </w:pPr>
      <w:r>
        <w:t>13.1. Waste treatment methods</w:t>
      </w:r>
    </w:p>
    <w:p w14:paraId="2529F5FA" w14:textId="77777777" w:rsidR="00C22FC6" w:rsidRDefault="0080628E">
      <w:pPr>
        <w:ind w:left="2510" w:hanging="2525"/>
      </w:pPr>
      <w:r>
        <w:t>General information</w:t>
      </w:r>
      <w:r>
        <w:tab/>
        <w:t>Dispose of according to local regulations. Avoid disposing into drainage systems and into the environment. Dispose of contaminated packaging in the same way as the product itself. Noncontaminated packages may be recycled.</w:t>
      </w:r>
    </w:p>
    <w:p w14:paraId="55CE31BD" w14:textId="77777777" w:rsidR="00C22FC6" w:rsidRDefault="0080628E">
      <w:pPr>
        <w:pBdr>
          <w:top w:val="single" w:sz="4" w:space="0" w:color="000000"/>
          <w:left w:val="single" w:sz="4" w:space="0" w:color="000000"/>
          <w:bottom w:val="single" w:sz="4" w:space="0" w:color="000000"/>
          <w:right w:val="single" w:sz="4" w:space="0" w:color="000000"/>
        </w:pBdr>
        <w:shd w:val="clear" w:color="auto" w:fill="DCDCDC"/>
        <w:spacing w:after="268"/>
        <w:ind w:left="-5"/>
      </w:pPr>
      <w:r>
        <w:t>SECTION 14: Transport information</w:t>
      </w:r>
    </w:p>
    <w:p w14:paraId="62570928" w14:textId="77777777" w:rsidR="00C22FC6" w:rsidRDefault="0080628E">
      <w:pPr>
        <w:tabs>
          <w:tab w:val="center" w:pos="3090"/>
        </w:tabs>
        <w:ind w:left="-15" w:firstLine="0"/>
      </w:pPr>
      <w:r>
        <w:t>General</w:t>
      </w:r>
      <w:r>
        <w:tab/>
        <w:t>Not regulated.</w:t>
      </w:r>
    </w:p>
    <w:p w14:paraId="40073A25" w14:textId="77777777" w:rsidR="00C22FC6" w:rsidRDefault="0080628E">
      <w:pPr>
        <w:spacing w:after="60" w:line="408" w:lineRule="auto"/>
        <w:ind w:left="-5" w:right="8265"/>
      </w:pPr>
      <w:r>
        <w:rPr>
          <w:u w:val="single" w:color="000000"/>
        </w:rPr>
        <w:t xml:space="preserve">14.1. UN number </w:t>
      </w:r>
      <w:r>
        <w:t>Not applicable.</w:t>
      </w:r>
    </w:p>
    <w:p w14:paraId="704E6585" w14:textId="77777777" w:rsidR="00C22FC6" w:rsidRDefault="0080628E">
      <w:pPr>
        <w:spacing w:after="60" w:line="408" w:lineRule="auto"/>
        <w:ind w:left="-5" w:right="7134"/>
      </w:pPr>
      <w:r>
        <w:rPr>
          <w:u w:val="single" w:color="000000"/>
        </w:rPr>
        <w:t xml:space="preserve">14.2. UN proper shipping name </w:t>
      </w:r>
      <w:r>
        <w:t>Not applicable.</w:t>
      </w:r>
    </w:p>
    <w:p w14:paraId="0A99957B" w14:textId="77777777" w:rsidR="00C22FC6" w:rsidRDefault="0080628E">
      <w:pPr>
        <w:spacing w:after="60" w:line="408" w:lineRule="auto"/>
        <w:ind w:left="-5" w:right="7045"/>
      </w:pPr>
      <w:r>
        <w:rPr>
          <w:u w:val="single" w:color="000000"/>
        </w:rPr>
        <w:lastRenderedPageBreak/>
        <w:t xml:space="preserve">14.3. Transport hazard class(es) </w:t>
      </w:r>
      <w:r>
        <w:t>Not regulated.</w:t>
      </w:r>
    </w:p>
    <w:p w14:paraId="41085465" w14:textId="77777777" w:rsidR="00C22FC6" w:rsidRDefault="0080628E">
      <w:pPr>
        <w:spacing w:after="60" w:line="408" w:lineRule="auto"/>
        <w:ind w:left="-5" w:right="8034"/>
      </w:pPr>
      <w:r>
        <w:rPr>
          <w:u w:val="single" w:color="000000"/>
        </w:rPr>
        <w:t xml:space="preserve">14.4. Packing group </w:t>
      </w:r>
      <w:r>
        <w:t>Not applicable.</w:t>
      </w:r>
    </w:p>
    <w:p w14:paraId="779A6FD1" w14:textId="77777777" w:rsidR="00C22FC6" w:rsidRDefault="0080628E">
      <w:pPr>
        <w:pStyle w:val="Heading1"/>
        <w:ind w:left="-5"/>
      </w:pPr>
      <w:r>
        <w:t>14.5. Environmental hazards</w:t>
      </w:r>
    </w:p>
    <w:p w14:paraId="7AC0AFEA" w14:textId="77777777" w:rsidR="00C22FC6" w:rsidRDefault="0080628E">
      <w:pPr>
        <w:ind w:left="-5" w:right="5264"/>
      </w:pPr>
      <w:r>
        <w:t>Environmentally hazardous substance/marine pollutant No.</w:t>
      </w:r>
    </w:p>
    <w:p w14:paraId="4D29A21D" w14:textId="77777777" w:rsidR="00C22FC6" w:rsidRDefault="0080628E">
      <w:pPr>
        <w:spacing w:after="60" w:line="408" w:lineRule="auto"/>
        <w:ind w:left="-5" w:right="6955"/>
      </w:pPr>
      <w:r>
        <w:rPr>
          <w:u w:val="single" w:color="000000"/>
        </w:rPr>
        <w:t xml:space="preserve">14.6. Special precautions for user </w:t>
      </w:r>
      <w:r>
        <w:t>Not applicable.</w:t>
      </w:r>
    </w:p>
    <w:p w14:paraId="513D00FC" w14:textId="77777777" w:rsidR="00C22FC6" w:rsidRDefault="0080628E">
      <w:pPr>
        <w:pStyle w:val="Heading1"/>
        <w:ind w:left="-5"/>
      </w:pPr>
      <w:r>
        <w:t>14.7. Transport in bulk according to Annex II of MARPOL and the IBC Code</w:t>
      </w:r>
    </w:p>
    <w:p w14:paraId="2C5BA435" w14:textId="77777777" w:rsidR="00C22FC6" w:rsidRDefault="0080628E">
      <w:pPr>
        <w:ind w:left="-5" w:right="6199"/>
      </w:pPr>
      <w:r>
        <w:t>Transport in bulk according to</w:t>
      </w:r>
      <w:r>
        <w:tab/>
        <w:t>Not applicable. Annex II of MARPOL 73/78 and the IBC Code</w:t>
      </w:r>
    </w:p>
    <w:p w14:paraId="52B744DE" w14:textId="77777777" w:rsidR="00C22FC6" w:rsidRDefault="0080628E">
      <w:pPr>
        <w:pBdr>
          <w:top w:val="single" w:sz="4" w:space="0" w:color="000000"/>
          <w:left w:val="single" w:sz="4" w:space="0" w:color="000000"/>
          <w:bottom w:val="single" w:sz="4" w:space="0" w:color="000000"/>
          <w:right w:val="single" w:sz="4" w:space="0" w:color="000000"/>
        </w:pBdr>
        <w:shd w:val="clear" w:color="auto" w:fill="DCDCDC"/>
        <w:spacing w:after="168"/>
        <w:ind w:left="-5"/>
      </w:pPr>
      <w:r>
        <w:t>SECTION 15: Regulatory information</w:t>
      </w:r>
    </w:p>
    <w:p w14:paraId="5BD9DAA7" w14:textId="77777777" w:rsidR="00C22FC6" w:rsidRDefault="0080628E">
      <w:pPr>
        <w:pStyle w:val="Heading1"/>
        <w:ind w:left="-5"/>
      </w:pPr>
      <w:r>
        <w:t>15.1. Safety, health and environmental regulations/legislation specific for the substance or mixture</w:t>
      </w:r>
    </w:p>
    <w:tbl>
      <w:tblPr>
        <w:tblStyle w:val="TableGrid"/>
        <w:tblW w:w="9823" w:type="dxa"/>
        <w:tblInd w:w="0" w:type="dxa"/>
        <w:tblCellMar>
          <w:top w:w="0" w:type="dxa"/>
          <w:left w:w="0" w:type="dxa"/>
          <w:bottom w:w="0" w:type="dxa"/>
          <w:right w:w="0" w:type="dxa"/>
        </w:tblCellMar>
        <w:tblLook w:val="04A0" w:firstRow="1" w:lastRow="0" w:firstColumn="1" w:lastColumn="0" w:noHBand="0" w:noVBand="1"/>
      </w:tblPr>
      <w:tblGrid>
        <w:gridCol w:w="2525"/>
        <w:gridCol w:w="7298"/>
      </w:tblGrid>
      <w:tr w:rsidR="00C22FC6" w14:paraId="46BB3712" w14:textId="77777777">
        <w:trPr>
          <w:trHeight w:val="3593"/>
        </w:trPr>
        <w:tc>
          <w:tcPr>
            <w:tcW w:w="2525" w:type="dxa"/>
            <w:tcBorders>
              <w:top w:val="nil"/>
              <w:left w:val="nil"/>
              <w:bottom w:val="nil"/>
              <w:right w:val="nil"/>
            </w:tcBorders>
          </w:tcPr>
          <w:p w14:paraId="4FA628FC" w14:textId="77777777" w:rsidR="00C22FC6" w:rsidRDefault="0080628E">
            <w:pPr>
              <w:spacing w:after="0"/>
              <w:ind w:left="0" w:firstLine="0"/>
            </w:pPr>
            <w:r>
              <w:t>National regulations</w:t>
            </w:r>
          </w:p>
        </w:tc>
        <w:tc>
          <w:tcPr>
            <w:tcW w:w="7298" w:type="dxa"/>
            <w:tcBorders>
              <w:top w:val="nil"/>
              <w:left w:val="nil"/>
              <w:bottom w:val="nil"/>
              <w:right w:val="nil"/>
            </w:tcBorders>
          </w:tcPr>
          <w:p w14:paraId="347F301A" w14:textId="77777777" w:rsidR="00C22FC6" w:rsidRDefault="0080628E">
            <w:pPr>
              <w:spacing w:after="252" w:line="292" w:lineRule="auto"/>
              <w:ind w:left="0" w:firstLine="0"/>
            </w:pPr>
            <w:r>
              <w:t>For Great Britain after the end of the transitional period, the EU Detergents Regulation - has been amended by the Detergents EU Exit Statutory Instruments (SIs), that is:</w:t>
            </w:r>
          </w:p>
          <w:p w14:paraId="0E652625" w14:textId="77777777" w:rsidR="00C22FC6" w:rsidRDefault="0080628E">
            <w:pPr>
              <w:spacing w:after="28"/>
              <w:ind w:left="0" w:firstLine="0"/>
            </w:pPr>
            <w:r>
              <w:t>the Detergents (Amendment) (EU Exit) Regulations 2019 (S.I. 2019/672)</w:t>
            </w:r>
          </w:p>
          <w:p w14:paraId="597524F8" w14:textId="77777777" w:rsidR="00C22FC6" w:rsidRDefault="0080628E">
            <w:pPr>
              <w:spacing w:after="252" w:line="292" w:lineRule="auto"/>
              <w:ind w:left="0" w:right="29" w:firstLine="0"/>
            </w:pPr>
            <w:r>
              <w:t>the Detergents (Safeguarding) (Amendment) (EU Exit) Regulations 2019 (S.I. 2019/671) the Detergents (Amendment) (EU Exit) Regulations 2020 (S.I. 2020/1617)</w:t>
            </w:r>
          </w:p>
          <w:p w14:paraId="7E181B87" w14:textId="77777777" w:rsidR="00C22FC6" w:rsidRDefault="0080628E">
            <w:pPr>
              <w:spacing w:after="252" w:line="292" w:lineRule="auto"/>
              <w:ind w:left="0" w:firstLine="0"/>
            </w:pPr>
            <w:r>
              <w:t>For Great Britain after the end of the transitional period, the EU Biocides Regulations - has been amended by:</w:t>
            </w:r>
          </w:p>
          <w:p w14:paraId="7DE4F749" w14:textId="77777777" w:rsidR="00C22FC6" w:rsidRDefault="0080628E">
            <w:pPr>
              <w:spacing w:after="28"/>
              <w:ind w:left="0" w:firstLine="0"/>
            </w:pPr>
            <w:r>
              <w:t>the Chemicals (Health and Safety) and Genetically Modified Organisms (Contained Use)</w:t>
            </w:r>
          </w:p>
          <w:p w14:paraId="53EFA56D" w14:textId="77777777" w:rsidR="00C22FC6" w:rsidRDefault="0080628E">
            <w:pPr>
              <w:spacing w:after="28"/>
              <w:ind w:left="0" w:firstLine="0"/>
            </w:pPr>
            <w:r>
              <w:t>(Amendment etc.) (EU Exit) Regulations 2019 (CMGO Regs 2019)</w:t>
            </w:r>
          </w:p>
          <w:p w14:paraId="2BAA34D2" w14:textId="77777777" w:rsidR="00C22FC6" w:rsidRDefault="0080628E">
            <w:pPr>
              <w:spacing w:after="28"/>
              <w:ind w:left="0" w:firstLine="0"/>
            </w:pPr>
            <w:r>
              <w:t>the Chemicals (Health and Safety) and Genetically Modified Organisms (Contained Use)</w:t>
            </w:r>
          </w:p>
          <w:p w14:paraId="3BB9172F" w14:textId="77777777" w:rsidR="00C22FC6" w:rsidRDefault="0080628E">
            <w:pPr>
              <w:spacing w:after="0"/>
              <w:ind w:left="0" w:firstLine="0"/>
            </w:pPr>
            <w:r>
              <w:t>(Amendment etc.) (EU Exit) Regulations 2020 (CMGO Regs 2020)</w:t>
            </w:r>
          </w:p>
        </w:tc>
      </w:tr>
      <w:tr w:rsidR="00C22FC6" w14:paraId="290BD3DF" w14:textId="77777777">
        <w:trPr>
          <w:trHeight w:val="1577"/>
        </w:trPr>
        <w:tc>
          <w:tcPr>
            <w:tcW w:w="2525" w:type="dxa"/>
            <w:tcBorders>
              <w:top w:val="nil"/>
              <w:left w:val="nil"/>
              <w:bottom w:val="nil"/>
              <w:right w:val="nil"/>
            </w:tcBorders>
          </w:tcPr>
          <w:p w14:paraId="173C94F1" w14:textId="77777777" w:rsidR="00C22FC6" w:rsidRDefault="0080628E">
            <w:pPr>
              <w:spacing w:after="0"/>
              <w:ind w:left="0" w:firstLine="0"/>
            </w:pPr>
            <w:r>
              <w:t>EU legislation</w:t>
            </w:r>
          </w:p>
        </w:tc>
        <w:tc>
          <w:tcPr>
            <w:tcW w:w="7298" w:type="dxa"/>
            <w:tcBorders>
              <w:top w:val="nil"/>
              <w:left w:val="nil"/>
              <w:bottom w:val="nil"/>
              <w:right w:val="nil"/>
            </w:tcBorders>
          </w:tcPr>
          <w:p w14:paraId="0A2AAE81" w14:textId="77777777" w:rsidR="00C22FC6" w:rsidRDefault="0080628E">
            <w:pPr>
              <w:spacing w:after="0" w:line="292" w:lineRule="auto"/>
              <w:ind w:left="0" w:firstLine="0"/>
            </w:pPr>
            <w:r>
              <w:t>This safety data sheet is compliant with EC Regulation 1907/2006 (REACH) as adapted by 453/2010, Directive 67/548/EEC and EC Regulation 1272/2008 (CLP).</w:t>
            </w:r>
          </w:p>
          <w:p w14:paraId="2275533F" w14:textId="77777777" w:rsidR="00C22FC6" w:rsidRDefault="0080628E">
            <w:pPr>
              <w:spacing w:after="28"/>
              <w:ind w:left="0" w:firstLine="0"/>
            </w:pPr>
            <w:r>
              <w:t>Dangerous Preparations Directive 1999/45/EC.</w:t>
            </w:r>
          </w:p>
          <w:p w14:paraId="0A075D33" w14:textId="77777777" w:rsidR="00C22FC6" w:rsidRDefault="0080628E">
            <w:pPr>
              <w:spacing w:after="0" w:line="292" w:lineRule="auto"/>
              <w:ind w:left="0" w:firstLine="0"/>
            </w:pPr>
            <w:r>
              <w:t>Regulation (EC) No 648/2004 of the European Parliament and of the Council of 31 March 2004 on detergents (as amended).</w:t>
            </w:r>
          </w:p>
          <w:p w14:paraId="578F21AD" w14:textId="77777777" w:rsidR="00C22FC6" w:rsidRDefault="0080628E">
            <w:pPr>
              <w:spacing w:after="0"/>
              <w:ind w:left="0" w:firstLine="0"/>
            </w:pPr>
            <w:r>
              <w:t>Biocidal Products Regulation (528/2012/EC)</w:t>
            </w:r>
          </w:p>
        </w:tc>
      </w:tr>
    </w:tbl>
    <w:p w14:paraId="45CBECAD" w14:textId="77777777" w:rsidR="00C22FC6" w:rsidRDefault="0080628E">
      <w:pPr>
        <w:pStyle w:val="Heading1"/>
        <w:ind w:left="-5"/>
      </w:pPr>
      <w:r>
        <w:t>15.2. Chemical safety assessment</w:t>
      </w:r>
    </w:p>
    <w:p w14:paraId="3B437A72" w14:textId="77777777" w:rsidR="00C22FC6" w:rsidRDefault="0080628E">
      <w:pPr>
        <w:spacing w:after="316"/>
        <w:ind w:left="-5"/>
      </w:pPr>
      <w:r>
        <w:t>No chemical safety assessment has been carried out.</w:t>
      </w:r>
    </w:p>
    <w:p w14:paraId="26BD39D6" w14:textId="77777777" w:rsidR="00C22FC6" w:rsidRDefault="0080628E">
      <w:pPr>
        <w:pBdr>
          <w:top w:val="single" w:sz="4" w:space="0" w:color="000000"/>
          <w:left w:val="single" w:sz="4" w:space="0" w:color="000000"/>
          <w:bottom w:val="single" w:sz="4" w:space="0" w:color="000000"/>
          <w:right w:val="single" w:sz="4" w:space="0" w:color="000000"/>
        </w:pBdr>
        <w:shd w:val="clear" w:color="auto" w:fill="DCDCDC"/>
        <w:spacing w:after="27"/>
        <w:ind w:left="-5"/>
      </w:pPr>
      <w:r>
        <w:t>SECTION 16: Other information</w:t>
      </w:r>
    </w:p>
    <w:tbl>
      <w:tblPr>
        <w:tblStyle w:val="TableGrid"/>
        <w:tblW w:w="9983" w:type="dxa"/>
        <w:tblInd w:w="0" w:type="dxa"/>
        <w:tblCellMar>
          <w:top w:w="0" w:type="dxa"/>
          <w:left w:w="0" w:type="dxa"/>
          <w:bottom w:w="0" w:type="dxa"/>
          <w:right w:w="0" w:type="dxa"/>
        </w:tblCellMar>
        <w:tblLook w:val="04A0" w:firstRow="1" w:lastRow="0" w:firstColumn="1" w:lastColumn="0" w:noHBand="0" w:noVBand="1"/>
      </w:tblPr>
      <w:tblGrid>
        <w:gridCol w:w="2525"/>
        <w:gridCol w:w="7458"/>
      </w:tblGrid>
      <w:tr w:rsidR="00C22FC6" w14:paraId="72C18390" w14:textId="77777777">
        <w:trPr>
          <w:trHeight w:val="2081"/>
        </w:trPr>
        <w:tc>
          <w:tcPr>
            <w:tcW w:w="2525" w:type="dxa"/>
            <w:tcBorders>
              <w:top w:val="nil"/>
              <w:left w:val="nil"/>
              <w:bottom w:val="nil"/>
              <w:right w:val="nil"/>
            </w:tcBorders>
          </w:tcPr>
          <w:p w14:paraId="44609917" w14:textId="77777777" w:rsidR="00C22FC6" w:rsidRDefault="0080628E">
            <w:pPr>
              <w:spacing w:after="0"/>
              <w:ind w:left="0" w:firstLine="0"/>
            </w:pPr>
            <w:r>
              <w:t>Abbreviations and acronyms used in the safety data sheet</w:t>
            </w:r>
          </w:p>
        </w:tc>
        <w:tc>
          <w:tcPr>
            <w:tcW w:w="7458" w:type="dxa"/>
            <w:tcBorders>
              <w:top w:val="nil"/>
              <w:left w:val="nil"/>
              <w:bottom w:val="nil"/>
              <w:right w:val="nil"/>
            </w:tcBorders>
          </w:tcPr>
          <w:p w14:paraId="48DDD2BC" w14:textId="77777777" w:rsidR="00C22FC6" w:rsidRDefault="0080628E">
            <w:pPr>
              <w:spacing w:after="0" w:line="292" w:lineRule="auto"/>
              <w:ind w:left="0" w:right="4140" w:firstLine="0"/>
            </w:pPr>
            <w:r>
              <w:t>CAS:  Chemical Abstracts Service. ECHA: European Chemicals Agency GHS:  Globally Harmonized System.</w:t>
            </w:r>
          </w:p>
          <w:p w14:paraId="00EA45CD" w14:textId="77777777" w:rsidR="00C22FC6" w:rsidRDefault="0080628E">
            <w:pPr>
              <w:spacing w:after="28"/>
              <w:ind w:left="0" w:firstLine="0"/>
            </w:pPr>
            <w:r>
              <w:t>PBT:  Persistent, Bioaccumulative and Toxic substance.</w:t>
            </w:r>
          </w:p>
          <w:p w14:paraId="3684723C" w14:textId="77777777" w:rsidR="00C22FC6" w:rsidRDefault="0080628E">
            <w:pPr>
              <w:spacing w:after="0" w:line="292" w:lineRule="auto"/>
              <w:ind w:left="0" w:right="11" w:firstLine="0"/>
            </w:pPr>
            <w:r>
              <w:t>REACH:  Registration, Evaluation, Authorisation and Restriction of Chemicals Regulation (EC) No 1907/2006.</w:t>
            </w:r>
          </w:p>
          <w:p w14:paraId="121F3A72" w14:textId="77777777" w:rsidR="00C22FC6" w:rsidRDefault="0080628E">
            <w:pPr>
              <w:spacing w:after="28"/>
              <w:ind w:left="0" w:firstLine="0"/>
            </w:pPr>
            <w:r>
              <w:t>PNEC:  Predicted No Effect Concentration.</w:t>
            </w:r>
          </w:p>
          <w:p w14:paraId="5311F3C4" w14:textId="77777777" w:rsidR="00C22FC6" w:rsidRDefault="0080628E">
            <w:pPr>
              <w:spacing w:after="0"/>
              <w:ind w:left="0" w:firstLine="0"/>
            </w:pPr>
            <w:proofErr w:type="spellStart"/>
            <w:r>
              <w:t>vPvB</w:t>
            </w:r>
            <w:proofErr w:type="spellEnd"/>
            <w:r>
              <w:t>:  Very Persistent and Very Bioaccumulative.</w:t>
            </w:r>
          </w:p>
        </w:tc>
      </w:tr>
      <w:tr w:rsidR="00C22FC6" w14:paraId="5F8038E9" w14:textId="77777777">
        <w:trPr>
          <w:trHeight w:val="1904"/>
        </w:trPr>
        <w:tc>
          <w:tcPr>
            <w:tcW w:w="2525" w:type="dxa"/>
            <w:tcBorders>
              <w:top w:val="nil"/>
              <w:left w:val="nil"/>
              <w:bottom w:val="nil"/>
              <w:right w:val="nil"/>
            </w:tcBorders>
          </w:tcPr>
          <w:p w14:paraId="04E11198" w14:textId="77777777" w:rsidR="00C22FC6" w:rsidRDefault="0080628E">
            <w:pPr>
              <w:spacing w:after="0"/>
              <w:ind w:left="0" w:firstLine="0"/>
            </w:pPr>
            <w:r>
              <w:lastRenderedPageBreak/>
              <w:t>General information</w:t>
            </w:r>
          </w:p>
        </w:tc>
        <w:tc>
          <w:tcPr>
            <w:tcW w:w="7458" w:type="dxa"/>
            <w:tcBorders>
              <w:top w:val="nil"/>
              <w:left w:val="nil"/>
              <w:bottom w:val="nil"/>
              <w:right w:val="nil"/>
            </w:tcBorders>
          </w:tcPr>
          <w:p w14:paraId="496CA572" w14:textId="77777777" w:rsidR="00C22FC6" w:rsidRDefault="0080628E">
            <w:pPr>
              <w:spacing w:after="0" w:line="292" w:lineRule="auto"/>
              <w:ind w:left="0" w:firstLine="0"/>
            </w:pPr>
            <w:r>
              <w:t>Note: The hazard statements below are explanations of phrases used in the SDS as abbreviations and DO NOT apply to the product. The statements applicable to the product are those identified in Section 2 only.</w:t>
            </w:r>
          </w:p>
          <w:p w14:paraId="6813ED37" w14:textId="77777777" w:rsidR="00C22FC6" w:rsidRDefault="0080628E">
            <w:pPr>
              <w:spacing w:after="0"/>
              <w:ind w:left="0" w:firstLine="0"/>
            </w:pPr>
            <w:r>
              <w:t>Any animal testing information or data listed in this safety data sheet is historic published data within the public domain.  There is a requirement to declare this information if it is known and this does not impact our cruelty free status. The London Oil Refining Company Ltd does not commission animal testing.</w:t>
            </w:r>
          </w:p>
        </w:tc>
      </w:tr>
      <w:tr w:rsidR="00C22FC6" w14:paraId="531A159A" w14:textId="77777777">
        <w:trPr>
          <w:trHeight w:val="392"/>
        </w:trPr>
        <w:tc>
          <w:tcPr>
            <w:tcW w:w="2525" w:type="dxa"/>
            <w:tcBorders>
              <w:top w:val="nil"/>
              <w:left w:val="nil"/>
              <w:bottom w:val="nil"/>
              <w:right w:val="nil"/>
            </w:tcBorders>
          </w:tcPr>
          <w:p w14:paraId="55142BFE" w14:textId="77777777" w:rsidR="00C22FC6" w:rsidRDefault="0080628E">
            <w:pPr>
              <w:spacing w:after="0"/>
              <w:ind w:left="0" w:firstLine="0"/>
            </w:pPr>
            <w:r>
              <w:t>Revision comments</w:t>
            </w:r>
          </w:p>
        </w:tc>
        <w:tc>
          <w:tcPr>
            <w:tcW w:w="7458" w:type="dxa"/>
            <w:tcBorders>
              <w:top w:val="nil"/>
              <w:left w:val="nil"/>
              <w:bottom w:val="nil"/>
              <w:right w:val="nil"/>
            </w:tcBorders>
          </w:tcPr>
          <w:p w14:paraId="01E897F4" w14:textId="77777777" w:rsidR="00C22FC6" w:rsidRDefault="0080628E">
            <w:pPr>
              <w:spacing w:after="0"/>
              <w:ind w:left="0" w:firstLine="0"/>
            </w:pPr>
            <w:r>
              <w:t>This is the first issue.</w:t>
            </w:r>
          </w:p>
        </w:tc>
      </w:tr>
      <w:tr w:rsidR="00C22FC6" w14:paraId="4C4FF5BB" w14:textId="77777777">
        <w:trPr>
          <w:trHeight w:val="392"/>
        </w:trPr>
        <w:tc>
          <w:tcPr>
            <w:tcW w:w="2525" w:type="dxa"/>
            <w:tcBorders>
              <w:top w:val="nil"/>
              <w:left w:val="nil"/>
              <w:bottom w:val="nil"/>
              <w:right w:val="nil"/>
            </w:tcBorders>
          </w:tcPr>
          <w:p w14:paraId="2ABB8400" w14:textId="77777777" w:rsidR="00C22FC6" w:rsidRDefault="0080628E">
            <w:pPr>
              <w:spacing w:after="0"/>
              <w:ind w:left="0" w:firstLine="0"/>
            </w:pPr>
            <w:r>
              <w:t>Issued by</w:t>
            </w:r>
          </w:p>
        </w:tc>
        <w:tc>
          <w:tcPr>
            <w:tcW w:w="7458" w:type="dxa"/>
            <w:tcBorders>
              <w:top w:val="nil"/>
              <w:left w:val="nil"/>
              <w:bottom w:val="nil"/>
              <w:right w:val="nil"/>
            </w:tcBorders>
          </w:tcPr>
          <w:p w14:paraId="76C3B050" w14:textId="77777777" w:rsidR="00C22FC6" w:rsidRDefault="0080628E">
            <w:pPr>
              <w:spacing w:after="0"/>
              <w:ind w:left="0" w:firstLine="0"/>
            </w:pPr>
            <w:r>
              <w:t>The London Oil Refining Company Ltd</w:t>
            </w:r>
          </w:p>
        </w:tc>
      </w:tr>
      <w:tr w:rsidR="00C22FC6" w14:paraId="78D564D6" w14:textId="77777777">
        <w:trPr>
          <w:trHeight w:val="392"/>
        </w:trPr>
        <w:tc>
          <w:tcPr>
            <w:tcW w:w="2525" w:type="dxa"/>
            <w:tcBorders>
              <w:top w:val="nil"/>
              <w:left w:val="nil"/>
              <w:bottom w:val="nil"/>
              <w:right w:val="nil"/>
            </w:tcBorders>
          </w:tcPr>
          <w:p w14:paraId="3292ECC3" w14:textId="77777777" w:rsidR="00C22FC6" w:rsidRDefault="0080628E">
            <w:pPr>
              <w:spacing w:after="0"/>
              <w:ind w:left="0" w:firstLine="0"/>
            </w:pPr>
            <w:r>
              <w:t>Revision date</w:t>
            </w:r>
          </w:p>
        </w:tc>
        <w:tc>
          <w:tcPr>
            <w:tcW w:w="7458" w:type="dxa"/>
            <w:tcBorders>
              <w:top w:val="nil"/>
              <w:left w:val="nil"/>
              <w:bottom w:val="nil"/>
              <w:right w:val="nil"/>
            </w:tcBorders>
          </w:tcPr>
          <w:p w14:paraId="4991C8E9" w14:textId="77777777" w:rsidR="00C22FC6" w:rsidRDefault="0080628E">
            <w:pPr>
              <w:spacing w:after="0"/>
              <w:ind w:left="0" w:firstLine="0"/>
            </w:pPr>
            <w:r>
              <w:t>26/05/2021</w:t>
            </w:r>
          </w:p>
        </w:tc>
      </w:tr>
      <w:tr w:rsidR="00C22FC6" w14:paraId="58E54557" w14:textId="77777777">
        <w:trPr>
          <w:trHeight w:val="392"/>
        </w:trPr>
        <w:tc>
          <w:tcPr>
            <w:tcW w:w="2525" w:type="dxa"/>
            <w:tcBorders>
              <w:top w:val="nil"/>
              <w:left w:val="nil"/>
              <w:bottom w:val="nil"/>
              <w:right w:val="nil"/>
            </w:tcBorders>
          </w:tcPr>
          <w:p w14:paraId="2D8A6FE9" w14:textId="77777777" w:rsidR="00C22FC6" w:rsidRDefault="0080628E">
            <w:pPr>
              <w:spacing w:after="0"/>
              <w:ind w:left="0" w:firstLine="0"/>
            </w:pPr>
            <w:r>
              <w:t>Revision</w:t>
            </w:r>
          </w:p>
        </w:tc>
        <w:tc>
          <w:tcPr>
            <w:tcW w:w="7458" w:type="dxa"/>
            <w:tcBorders>
              <w:top w:val="nil"/>
              <w:left w:val="nil"/>
              <w:bottom w:val="nil"/>
              <w:right w:val="nil"/>
            </w:tcBorders>
          </w:tcPr>
          <w:p w14:paraId="32F41563" w14:textId="77777777" w:rsidR="00C22FC6" w:rsidRDefault="0080628E">
            <w:pPr>
              <w:spacing w:after="0"/>
              <w:ind w:left="0" w:firstLine="0"/>
            </w:pPr>
            <w:r>
              <w:t>1.1</w:t>
            </w:r>
          </w:p>
        </w:tc>
      </w:tr>
      <w:tr w:rsidR="00C22FC6" w14:paraId="02F6D09B" w14:textId="77777777">
        <w:trPr>
          <w:trHeight w:val="317"/>
        </w:trPr>
        <w:tc>
          <w:tcPr>
            <w:tcW w:w="2525" w:type="dxa"/>
            <w:tcBorders>
              <w:top w:val="nil"/>
              <w:left w:val="nil"/>
              <w:bottom w:val="nil"/>
              <w:right w:val="nil"/>
            </w:tcBorders>
          </w:tcPr>
          <w:p w14:paraId="6EA1F44B" w14:textId="77777777" w:rsidR="00C22FC6" w:rsidRDefault="0080628E">
            <w:pPr>
              <w:spacing w:after="0"/>
              <w:ind w:left="0" w:firstLine="0"/>
            </w:pPr>
            <w:r>
              <w:t>SDS number</w:t>
            </w:r>
          </w:p>
        </w:tc>
        <w:tc>
          <w:tcPr>
            <w:tcW w:w="7458" w:type="dxa"/>
            <w:tcBorders>
              <w:top w:val="nil"/>
              <w:left w:val="nil"/>
              <w:bottom w:val="nil"/>
              <w:right w:val="nil"/>
            </w:tcBorders>
          </w:tcPr>
          <w:p w14:paraId="5625CB58" w14:textId="77777777" w:rsidR="00C22FC6" w:rsidRDefault="0080628E">
            <w:pPr>
              <w:spacing w:after="0"/>
              <w:ind w:left="0" w:firstLine="0"/>
            </w:pPr>
            <w:r>
              <w:t>5646</w:t>
            </w:r>
          </w:p>
        </w:tc>
      </w:tr>
    </w:tbl>
    <w:p w14:paraId="51AD716C" w14:textId="77777777" w:rsidR="00C22FC6" w:rsidRDefault="0080628E">
      <w:pPr>
        <w:tabs>
          <w:tab w:val="center" w:pos="3865"/>
        </w:tabs>
        <w:spacing w:after="28"/>
        <w:ind w:left="-15" w:firstLine="0"/>
      </w:pPr>
      <w:r>
        <w:t>Hazard statements in full</w:t>
      </w:r>
      <w:r>
        <w:tab/>
        <w:t>H290 May be corrosive to metals.</w:t>
      </w:r>
    </w:p>
    <w:p w14:paraId="05E50F09" w14:textId="77777777" w:rsidR="00C22FC6" w:rsidRDefault="0080628E">
      <w:pPr>
        <w:spacing w:after="28"/>
        <w:ind w:left="2535"/>
      </w:pPr>
      <w:r>
        <w:t>H302 Harmful if swallowed.</w:t>
      </w:r>
    </w:p>
    <w:p w14:paraId="3F7E8BBC" w14:textId="77777777" w:rsidR="00C22FC6" w:rsidRDefault="0080628E">
      <w:pPr>
        <w:spacing w:after="28"/>
        <w:ind w:right="874"/>
        <w:jc w:val="center"/>
      </w:pPr>
      <w:r>
        <w:t>H314 Causes severe skin burns and eye damage.</w:t>
      </w:r>
    </w:p>
    <w:p w14:paraId="74C37F5D" w14:textId="77777777" w:rsidR="00C22FC6" w:rsidRDefault="0080628E">
      <w:pPr>
        <w:spacing w:after="28"/>
        <w:ind w:left="2535"/>
      </w:pPr>
      <w:r>
        <w:t>H318 Causes serious eye damage.</w:t>
      </w:r>
    </w:p>
    <w:p w14:paraId="0AFA0B59" w14:textId="77777777" w:rsidR="00C22FC6" w:rsidRDefault="0080628E">
      <w:pPr>
        <w:spacing w:after="28"/>
        <w:ind w:left="2535"/>
      </w:pPr>
      <w:r>
        <w:t>H319 Causes serious eye irritation.</w:t>
      </w:r>
    </w:p>
    <w:p w14:paraId="359212D9" w14:textId="77777777" w:rsidR="00C22FC6" w:rsidRDefault="0080628E">
      <w:pPr>
        <w:spacing w:after="28"/>
        <w:ind w:left="2535"/>
      </w:pPr>
      <w:r>
        <w:t>H332 Harmful if inhaled.</w:t>
      </w:r>
    </w:p>
    <w:p w14:paraId="3FE9ED8B" w14:textId="77777777" w:rsidR="00C22FC6" w:rsidRDefault="0080628E">
      <w:pPr>
        <w:spacing w:after="25"/>
        <w:ind w:left="2535"/>
      </w:pPr>
      <w:r>
        <w:t>H373 May cause damage to organs (Respiratory tract) through prolonged or repeated exposure.</w:t>
      </w:r>
    </w:p>
    <w:p w14:paraId="0C4AB7C1" w14:textId="77777777" w:rsidR="00C22FC6" w:rsidRDefault="0080628E">
      <w:pPr>
        <w:spacing w:after="28"/>
        <w:ind w:left="2535"/>
      </w:pPr>
      <w:r>
        <w:t>H400 Very toxic to aquatic life.</w:t>
      </w:r>
    </w:p>
    <w:p w14:paraId="29781AD1" w14:textId="77777777" w:rsidR="00C22FC6" w:rsidRDefault="0080628E">
      <w:pPr>
        <w:spacing w:after="28"/>
        <w:ind w:right="526"/>
        <w:jc w:val="center"/>
      </w:pPr>
      <w:r>
        <w:t>H410 Very toxic to aquatic life with long lasting effects.</w:t>
      </w:r>
    </w:p>
    <w:sectPr w:rsidR="00C22FC6">
      <w:headerReference w:type="even" r:id="rId8"/>
      <w:headerReference w:type="default" r:id="rId9"/>
      <w:footerReference w:type="even" r:id="rId10"/>
      <w:footerReference w:type="default" r:id="rId11"/>
      <w:headerReference w:type="first" r:id="rId12"/>
      <w:footerReference w:type="first" r:id="rId13"/>
      <w:pgSz w:w="11900" w:h="16840"/>
      <w:pgMar w:top="1140" w:right="1046" w:bottom="1123" w:left="940" w:header="470" w:footer="55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F6927" w14:textId="77777777" w:rsidR="0080628E" w:rsidRDefault="0080628E">
      <w:pPr>
        <w:spacing w:after="0" w:line="240" w:lineRule="auto"/>
      </w:pPr>
      <w:r>
        <w:separator/>
      </w:r>
    </w:p>
  </w:endnote>
  <w:endnote w:type="continuationSeparator" w:id="0">
    <w:p w14:paraId="1433B070" w14:textId="77777777" w:rsidR="0080628E" w:rsidRDefault="00806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69924" w14:textId="77777777" w:rsidR="00C22FC6" w:rsidRDefault="0080628E">
    <w:pPr>
      <w:spacing w:after="0"/>
      <w:ind w:left="0" w:right="372" w:firstLine="0"/>
      <w:jc w:val="center"/>
    </w:pPr>
    <w:r>
      <w:fldChar w:fldCharType="begin"/>
    </w:r>
    <w:r>
      <w:instrText xml:space="preserve"> PAGE   \* MERGEFORMAT </w:instrText>
    </w:r>
    <w:r>
      <w:fldChar w:fldCharType="separate"/>
    </w:r>
    <w:r>
      <w:rPr>
        <w:color w:val="646464"/>
        <w:sz w:val="16"/>
      </w:rPr>
      <w:t>1</w:t>
    </w:r>
    <w:r>
      <w:rPr>
        <w:color w:val="646464"/>
        <w:sz w:val="16"/>
      </w:rPr>
      <w:fldChar w:fldCharType="end"/>
    </w:r>
    <w:r>
      <w:rPr>
        <w:color w:val="646464"/>
        <w:sz w:val="16"/>
      </w:rPr>
      <w:t>/</w:t>
    </w:r>
    <w:r>
      <w:fldChar w:fldCharType="begin"/>
    </w:r>
    <w:r>
      <w:instrText xml:space="preserve"> NUMPAGES   \* MERGEFORMAT </w:instrText>
    </w:r>
    <w:r>
      <w:fldChar w:fldCharType="separate"/>
    </w:r>
    <w:r>
      <w:rPr>
        <w:color w:val="646464"/>
        <w:sz w:val="16"/>
      </w:rPr>
      <w:t>9</w:t>
    </w:r>
    <w:r>
      <w:rPr>
        <w:color w:val="646464"/>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78489" w14:textId="77777777" w:rsidR="00C22FC6" w:rsidRDefault="0080628E">
    <w:pPr>
      <w:spacing w:after="0"/>
      <w:ind w:left="0" w:right="372" w:firstLine="0"/>
      <w:jc w:val="center"/>
    </w:pPr>
    <w:r>
      <w:fldChar w:fldCharType="begin"/>
    </w:r>
    <w:r>
      <w:instrText xml:space="preserve"> PAGE   \* MERGEFORMAT </w:instrText>
    </w:r>
    <w:r>
      <w:fldChar w:fldCharType="separate"/>
    </w:r>
    <w:r>
      <w:rPr>
        <w:color w:val="646464"/>
        <w:sz w:val="16"/>
      </w:rPr>
      <w:t>1</w:t>
    </w:r>
    <w:r>
      <w:rPr>
        <w:color w:val="646464"/>
        <w:sz w:val="16"/>
      </w:rPr>
      <w:fldChar w:fldCharType="end"/>
    </w:r>
    <w:r>
      <w:rPr>
        <w:color w:val="646464"/>
        <w:sz w:val="16"/>
      </w:rPr>
      <w:t>/</w:t>
    </w:r>
    <w:r>
      <w:fldChar w:fldCharType="begin"/>
    </w:r>
    <w:r>
      <w:instrText xml:space="preserve"> NUMPAGES   \* MERGEFORMAT </w:instrText>
    </w:r>
    <w:r>
      <w:fldChar w:fldCharType="separate"/>
    </w:r>
    <w:r>
      <w:rPr>
        <w:color w:val="646464"/>
        <w:sz w:val="16"/>
      </w:rPr>
      <w:t>9</w:t>
    </w:r>
    <w:r>
      <w:rPr>
        <w:color w:val="646464"/>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0FC3D" w14:textId="77777777" w:rsidR="00C22FC6" w:rsidRDefault="0080628E">
    <w:pPr>
      <w:spacing w:after="0"/>
      <w:ind w:left="0" w:right="372" w:firstLine="0"/>
      <w:jc w:val="center"/>
    </w:pPr>
    <w:r>
      <w:fldChar w:fldCharType="begin"/>
    </w:r>
    <w:r>
      <w:instrText xml:space="preserve"> PAGE   \* MERGEFORMAT </w:instrText>
    </w:r>
    <w:r>
      <w:fldChar w:fldCharType="separate"/>
    </w:r>
    <w:r>
      <w:rPr>
        <w:color w:val="646464"/>
        <w:sz w:val="16"/>
      </w:rPr>
      <w:t>1</w:t>
    </w:r>
    <w:r>
      <w:rPr>
        <w:color w:val="646464"/>
        <w:sz w:val="16"/>
      </w:rPr>
      <w:fldChar w:fldCharType="end"/>
    </w:r>
    <w:r>
      <w:rPr>
        <w:color w:val="646464"/>
        <w:sz w:val="16"/>
      </w:rPr>
      <w:t>/</w:t>
    </w:r>
    <w:r>
      <w:fldChar w:fldCharType="begin"/>
    </w:r>
    <w:r>
      <w:instrText xml:space="preserve"> NUMPAGES   \* MERGEFORMAT </w:instrText>
    </w:r>
    <w:r>
      <w:fldChar w:fldCharType="separate"/>
    </w:r>
    <w:r>
      <w:rPr>
        <w:color w:val="646464"/>
        <w:sz w:val="16"/>
      </w:rPr>
      <w:t>9</w:t>
    </w:r>
    <w:r>
      <w:rPr>
        <w:color w:val="646464"/>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39AD1" w14:textId="77777777" w:rsidR="0080628E" w:rsidRDefault="0080628E">
      <w:pPr>
        <w:spacing w:after="0" w:line="240" w:lineRule="auto"/>
      </w:pPr>
      <w:r>
        <w:separator/>
      </w:r>
    </w:p>
  </w:footnote>
  <w:footnote w:type="continuationSeparator" w:id="0">
    <w:p w14:paraId="1A895451" w14:textId="77777777" w:rsidR="0080628E" w:rsidRDefault="008062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23998" w14:textId="77777777" w:rsidR="00C22FC6" w:rsidRDefault="0080628E">
    <w:pPr>
      <w:tabs>
        <w:tab w:val="center" w:pos="5010"/>
      </w:tabs>
      <w:spacing w:after="586"/>
      <w:ind w:left="0" w:firstLine="0"/>
    </w:pPr>
    <w:r>
      <w:rPr>
        <w:sz w:val="14"/>
      </w:rPr>
      <w:t>Revision date: 26/05/2021</w:t>
    </w:r>
    <w:r>
      <w:rPr>
        <w:sz w:val="14"/>
      </w:rPr>
      <w:tab/>
      <w:t>Revision: 1.1</w:t>
    </w:r>
  </w:p>
  <w:p w14:paraId="24685576" w14:textId="77777777" w:rsidR="00C22FC6" w:rsidRDefault="0080628E">
    <w:pPr>
      <w:spacing w:after="0"/>
      <w:ind w:left="106" w:firstLine="0"/>
      <w:jc w:val="center"/>
    </w:pPr>
    <w:r>
      <w:rPr>
        <w:sz w:val="24"/>
      </w:rPr>
      <w:t>Astonish Antibacterial Surface Cleanser Pomegranate &amp; Raspberry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6E288" w14:textId="77777777" w:rsidR="00C22FC6" w:rsidRDefault="0080628E">
    <w:pPr>
      <w:tabs>
        <w:tab w:val="center" w:pos="5010"/>
      </w:tabs>
      <w:spacing w:after="586"/>
      <w:ind w:left="0" w:firstLine="0"/>
    </w:pPr>
    <w:r>
      <w:rPr>
        <w:sz w:val="14"/>
      </w:rPr>
      <w:t>Revision date: 26/05/2021</w:t>
    </w:r>
    <w:r>
      <w:rPr>
        <w:sz w:val="14"/>
      </w:rPr>
      <w:tab/>
      <w:t>Revision: 1.1</w:t>
    </w:r>
  </w:p>
  <w:p w14:paraId="176D2046" w14:textId="77777777" w:rsidR="00C22FC6" w:rsidRDefault="0080628E">
    <w:pPr>
      <w:spacing w:after="0"/>
      <w:ind w:left="106" w:firstLine="0"/>
      <w:jc w:val="center"/>
    </w:pPr>
    <w:r>
      <w:rPr>
        <w:sz w:val="24"/>
      </w:rPr>
      <w:t>Astonish Antibacterial Surface Cleanser Pomegranate &amp; Raspberry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AD93D" w14:textId="77777777" w:rsidR="00C22FC6" w:rsidRDefault="0080628E">
    <w:pPr>
      <w:tabs>
        <w:tab w:val="center" w:pos="5010"/>
      </w:tabs>
      <w:spacing w:after="0"/>
      <w:ind w:left="0" w:firstLine="0"/>
    </w:pPr>
    <w:r>
      <w:rPr>
        <w:sz w:val="14"/>
      </w:rPr>
      <w:t>Revision date: 26/05/2021</w:t>
    </w:r>
    <w:r>
      <w:rPr>
        <w:sz w:val="14"/>
      </w:rPr>
      <w:tab/>
      <w:t>Revision: 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CD07A9"/>
    <w:multiLevelType w:val="hybridMultilevel"/>
    <w:tmpl w:val="DAE89338"/>
    <w:lvl w:ilvl="0" w:tplc="7736C0EC">
      <w:start w:val="1"/>
      <w:numFmt w:val="bullet"/>
      <w:lvlText w:val="-"/>
      <w:lvlJc w:val="left"/>
      <w:pPr>
        <w:ind w:left="8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C5615A2">
      <w:start w:val="1"/>
      <w:numFmt w:val="bullet"/>
      <w:lvlText w:val="o"/>
      <w:lvlJc w:val="left"/>
      <w:pPr>
        <w:ind w:left="185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9B0771A">
      <w:start w:val="1"/>
      <w:numFmt w:val="bullet"/>
      <w:lvlText w:val="▪"/>
      <w:lvlJc w:val="left"/>
      <w:pPr>
        <w:ind w:left="257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04E16DE">
      <w:start w:val="1"/>
      <w:numFmt w:val="bullet"/>
      <w:lvlText w:val="•"/>
      <w:lvlJc w:val="left"/>
      <w:pPr>
        <w:ind w:left="329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EB277F6">
      <w:start w:val="1"/>
      <w:numFmt w:val="bullet"/>
      <w:lvlText w:val="o"/>
      <w:lvlJc w:val="left"/>
      <w:pPr>
        <w:ind w:left="401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5FC964A">
      <w:start w:val="1"/>
      <w:numFmt w:val="bullet"/>
      <w:lvlText w:val="▪"/>
      <w:lvlJc w:val="left"/>
      <w:pPr>
        <w:ind w:left="473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6D2CE8A">
      <w:start w:val="1"/>
      <w:numFmt w:val="bullet"/>
      <w:lvlText w:val="•"/>
      <w:lvlJc w:val="left"/>
      <w:pPr>
        <w:ind w:left="545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26CD7C4">
      <w:start w:val="1"/>
      <w:numFmt w:val="bullet"/>
      <w:lvlText w:val="o"/>
      <w:lvlJc w:val="left"/>
      <w:pPr>
        <w:ind w:left="617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1EEDE3C">
      <w:start w:val="1"/>
      <w:numFmt w:val="bullet"/>
      <w:lvlText w:val="▪"/>
      <w:lvlJc w:val="left"/>
      <w:pPr>
        <w:ind w:left="689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16cid:durableId="130169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FC6"/>
    <w:rsid w:val="000E6BE0"/>
    <w:rsid w:val="0080628E"/>
    <w:rsid w:val="00AE0FC1"/>
    <w:rsid w:val="00C22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56CBC"/>
  <w15:docId w15:val="{8C2F0F5D-033A-4A39-B2AE-F03DF9B7B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8" w:line="259" w:lineRule="auto"/>
      <w:ind w:left="10" w:hanging="10"/>
    </w:pPr>
    <w:rPr>
      <w:rFonts w:ascii="Arial" w:eastAsia="Arial" w:hAnsi="Arial" w:cs="Arial"/>
      <w:color w:val="000000"/>
      <w:sz w:val="18"/>
    </w:rPr>
  </w:style>
  <w:style w:type="paragraph" w:styleId="Heading1">
    <w:name w:val="heading 1"/>
    <w:next w:val="Normal"/>
    <w:link w:val="Heading1Char"/>
    <w:uiPriority w:val="9"/>
    <w:qFormat/>
    <w:pPr>
      <w:keepNext/>
      <w:keepLines/>
      <w:spacing w:after="128" w:line="259" w:lineRule="auto"/>
      <w:ind w:left="10" w:hanging="10"/>
      <w:outlineLvl w:val="0"/>
    </w:pPr>
    <w:rPr>
      <w:rFonts w:ascii="Arial" w:eastAsia="Arial" w:hAnsi="Arial" w:cs="Arial"/>
      <w:color w:val="000000"/>
      <w:sz w:val="1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1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1948</Words>
  <Characters>11104</Characters>
  <Application>Microsoft Office Word</Application>
  <DocSecurity>0</DocSecurity>
  <Lines>92</Lines>
  <Paragraphs>26</Paragraphs>
  <ScaleCrop>false</ScaleCrop>
  <Company/>
  <LinksUpToDate>false</LinksUpToDate>
  <CharactersWithSpaces>13026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Telah Christie</dc:creator>
  <cp:keywords/>
  <cp:lastModifiedBy>Telah Christie</cp:lastModifiedBy>
  <cp:revision>2</cp:revision>
  <dcterms:created xsi:type="dcterms:W3CDTF">2026-04-21T13:21:00Z</dcterms:created>
  <dcterms:modified xsi:type="dcterms:W3CDTF">2026-04-21T13:21:00Z</dcterms:modified>
</cp:coreProperties>
</file>