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B941" w14:textId="58831B7D" w:rsidR="00AF3D33" w:rsidRDefault="00573BD7">
      <w:pPr>
        <w:spacing w:after="408" w:line="259" w:lineRule="auto"/>
        <w:ind w:left="3604" w:firstLine="0"/>
      </w:pPr>
      <w:r>
        <w:rPr>
          <w:noProof/>
        </w:rPr>
        <w:drawing>
          <wp:anchor distT="0" distB="0" distL="114300" distR="114300" simplePos="0" relativeHeight="251658240" behindDoc="0" locked="0" layoutInCell="1" allowOverlap="1" wp14:anchorId="38C27C74" wp14:editId="40327E4D">
            <wp:simplePos x="0" y="0"/>
            <wp:positionH relativeFrom="margin">
              <wp:align>center</wp:align>
            </wp:positionH>
            <wp:positionV relativeFrom="paragraph">
              <wp:posOffset>-370840</wp:posOffset>
            </wp:positionV>
            <wp:extent cx="1962150" cy="794362"/>
            <wp:effectExtent l="0" t="0" r="0" b="0"/>
            <wp:wrapNone/>
            <wp:docPr id="37624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4448" name="Picture 3762444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2150" cy="794362"/>
                    </a:xfrm>
                    <a:prstGeom prst="rect">
                      <a:avLst/>
                    </a:prstGeom>
                  </pic:spPr>
                </pic:pic>
              </a:graphicData>
            </a:graphic>
            <wp14:sizeRelH relativeFrom="margin">
              <wp14:pctWidth>0</wp14:pctWidth>
            </wp14:sizeRelH>
            <wp14:sizeRelV relativeFrom="margin">
              <wp14:pctHeight>0</wp14:pctHeight>
            </wp14:sizeRelV>
          </wp:anchor>
        </w:drawing>
      </w:r>
    </w:p>
    <w:p w14:paraId="0583B7C7" w14:textId="77777777" w:rsidR="00AF3D33" w:rsidRDefault="002E0824">
      <w:pPr>
        <w:spacing w:after="0" w:line="259" w:lineRule="auto"/>
        <w:ind w:left="30" w:firstLine="0"/>
        <w:jc w:val="center"/>
      </w:pPr>
      <w:r>
        <w:rPr>
          <w:sz w:val="24"/>
        </w:rPr>
        <w:t>SAFETY DATA SHEET</w:t>
      </w:r>
    </w:p>
    <w:p w14:paraId="292DF382" w14:textId="77777777" w:rsidR="00AF3D33" w:rsidRDefault="002E0824">
      <w:pPr>
        <w:spacing w:after="529" w:line="259" w:lineRule="auto"/>
        <w:ind w:left="33" w:firstLine="0"/>
        <w:jc w:val="center"/>
      </w:pPr>
      <w:proofErr w:type="spellStart"/>
      <w:r>
        <w:rPr>
          <w:b/>
          <w:sz w:val="24"/>
        </w:rPr>
        <w:t>Verto</w:t>
      </w:r>
      <w:proofErr w:type="spellEnd"/>
      <w:r>
        <w:rPr>
          <w:b/>
          <w:sz w:val="24"/>
        </w:rPr>
        <w:t xml:space="preserve"> Vytrex</w:t>
      </w:r>
    </w:p>
    <w:p w14:paraId="62E38E21"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7"/>
      </w:pPr>
      <w:r>
        <w:t>SECTION 1: Identification of the substance/mixture and of the company/undertaking</w:t>
      </w:r>
    </w:p>
    <w:p w14:paraId="4ED061E7" w14:textId="77777777" w:rsidR="00AF3D33" w:rsidRDefault="002E0824">
      <w:pPr>
        <w:spacing w:after="128" w:line="259" w:lineRule="auto"/>
        <w:ind w:left="7"/>
      </w:pPr>
      <w:r>
        <w:rPr>
          <w:u w:val="single" w:color="000000"/>
        </w:rPr>
        <w:t>1.1. Product identifier</w:t>
      </w:r>
    </w:p>
    <w:p w14:paraId="2B48B38F" w14:textId="77777777" w:rsidR="00AF3D33" w:rsidRDefault="002E0824">
      <w:pPr>
        <w:tabs>
          <w:tab w:val="center" w:pos="3020"/>
        </w:tabs>
        <w:spacing w:after="634"/>
        <w:ind w:left="-3" w:firstLine="0"/>
      </w:pPr>
      <w:r>
        <w:t>Product name</w:t>
      </w:r>
      <w:r>
        <w:tab/>
      </w:r>
      <w:proofErr w:type="spellStart"/>
      <w:r>
        <w:t>Verto</w:t>
      </w:r>
      <w:proofErr w:type="spellEnd"/>
      <w:r>
        <w:t xml:space="preserve"> Vytrex</w:t>
      </w:r>
    </w:p>
    <w:p w14:paraId="1F1D4A38" w14:textId="77777777" w:rsidR="00AF3D33" w:rsidRDefault="002E0824">
      <w:pPr>
        <w:pStyle w:val="Heading1"/>
        <w:ind w:left="7"/>
      </w:pPr>
      <w:r>
        <w:t>1.2. Relevant identified uses of the substance or mixture and uses advised against</w:t>
      </w:r>
    </w:p>
    <w:p w14:paraId="41B514F2" w14:textId="77777777" w:rsidR="00AF3D33" w:rsidRDefault="002E0824">
      <w:pPr>
        <w:tabs>
          <w:tab w:val="center" w:pos="3675"/>
        </w:tabs>
        <w:ind w:left="-3" w:firstLine="0"/>
      </w:pPr>
      <w:r>
        <w:t>Identified uses</w:t>
      </w:r>
      <w:r>
        <w:tab/>
      </w:r>
      <w:proofErr w:type="gramStart"/>
      <w:r>
        <w:t>Cleaning</w:t>
      </w:r>
      <w:proofErr w:type="gramEnd"/>
      <w:r>
        <w:t xml:space="preserve"> agent. Disinfectant.</w:t>
      </w:r>
    </w:p>
    <w:p w14:paraId="5AF15025" w14:textId="77777777" w:rsidR="00AF3D33" w:rsidRDefault="002E0824">
      <w:pPr>
        <w:tabs>
          <w:tab w:val="center" w:pos="3890"/>
        </w:tabs>
        <w:ind w:left="-3" w:firstLine="0"/>
      </w:pPr>
      <w:r>
        <w:t>Uses advised against</w:t>
      </w:r>
      <w:r>
        <w:tab/>
        <w:t>Do not use for personal cleansing.</w:t>
      </w:r>
    </w:p>
    <w:p w14:paraId="769C792C" w14:textId="77777777" w:rsidR="00AF3D33" w:rsidRDefault="002E0824">
      <w:pPr>
        <w:pStyle w:val="Heading1"/>
        <w:spacing w:after="0"/>
        <w:ind w:left="7"/>
      </w:pPr>
      <w:r>
        <w:t>1.3. Details of the supplier of the safety data sheet</w:t>
      </w:r>
    </w:p>
    <w:tbl>
      <w:tblPr>
        <w:tblStyle w:val="TableGrid"/>
        <w:tblW w:w="6850" w:type="dxa"/>
        <w:tblInd w:w="0" w:type="dxa"/>
        <w:tblCellMar>
          <w:top w:w="0" w:type="dxa"/>
          <w:left w:w="0" w:type="dxa"/>
          <w:bottom w:w="0" w:type="dxa"/>
          <w:right w:w="0" w:type="dxa"/>
        </w:tblCellMar>
        <w:tblLook w:val="04A0" w:firstRow="1" w:lastRow="0" w:firstColumn="1" w:lastColumn="0" w:noHBand="0" w:noVBand="1"/>
      </w:tblPr>
      <w:tblGrid>
        <w:gridCol w:w="2525"/>
        <w:gridCol w:w="4325"/>
      </w:tblGrid>
      <w:tr w:rsidR="00AF3D33" w14:paraId="6017FB8D" w14:textId="77777777">
        <w:trPr>
          <w:trHeight w:val="2251"/>
        </w:trPr>
        <w:tc>
          <w:tcPr>
            <w:tcW w:w="2525" w:type="dxa"/>
            <w:tcBorders>
              <w:top w:val="nil"/>
              <w:left w:val="nil"/>
              <w:bottom w:val="nil"/>
              <w:right w:val="nil"/>
            </w:tcBorders>
          </w:tcPr>
          <w:p w14:paraId="6BE1961A" w14:textId="77777777" w:rsidR="00AF3D33" w:rsidRDefault="002E0824">
            <w:pPr>
              <w:spacing w:after="0" w:line="259" w:lineRule="auto"/>
              <w:ind w:left="12" w:right="1245" w:hanging="12"/>
            </w:pPr>
            <w:r>
              <w:t>Supplier Contact person</w:t>
            </w:r>
            <w:r>
              <w:rPr>
                <w:rFonts w:ascii="Times New Roman" w:eastAsia="Times New Roman" w:hAnsi="Times New Roman" w:cs="Times New Roman"/>
              </w:rPr>
              <w:t xml:space="preserve"> </w:t>
            </w:r>
          </w:p>
        </w:tc>
        <w:tc>
          <w:tcPr>
            <w:tcW w:w="4325" w:type="dxa"/>
            <w:tcBorders>
              <w:top w:val="nil"/>
              <w:left w:val="nil"/>
              <w:bottom w:val="nil"/>
              <w:right w:val="nil"/>
            </w:tcBorders>
          </w:tcPr>
          <w:p w14:paraId="48484CDF" w14:textId="77777777" w:rsidR="00AF3D33" w:rsidRDefault="002E0824">
            <w:pPr>
              <w:spacing w:after="28" w:line="259" w:lineRule="auto"/>
              <w:ind w:left="0" w:firstLine="0"/>
            </w:pPr>
            <w:r>
              <w:t>Parc Global</w:t>
            </w:r>
          </w:p>
          <w:p w14:paraId="18B9D05F" w14:textId="77777777" w:rsidR="00AF3D33" w:rsidRDefault="002E0824">
            <w:pPr>
              <w:spacing w:after="28" w:line="259" w:lineRule="auto"/>
              <w:ind w:left="0" w:firstLine="0"/>
            </w:pPr>
            <w:r>
              <w:t>2 Whitehall Point</w:t>
            </w:r>
          </w:p>
          <w:p w14:paraId="2B7B7952" w14:textId="77777777" w:rsidR="00AF3D33" w:rsidRDefault="002E0824">
            <w:pPr>
              <w:spacing w:after="28" w:line="259" w:lineRule="auto"/>
              <w:ind w:left="0" w:firstLine="0"/>
            </w:pPr>
            <w:r>
              <w:t>Whitehall Road</w:t>
            </w:r>
          </w:p>
          <w:p w14:paraId="3AEA0A18" w14:textId="77777777" w:rsidR="00AF3D33" w:rsidRDefault="002E0824">
            <w:pPr>
              <w:spacing w:after="43" w:line="259" w:lineRule="auto"/>
              <w:ind w:left="0" w:firstLine="0"/>
            </w:pPr>
            <w:r>
              <w:t>Leeds</w:t>
            </w:r>
          </w:p>
          <w:p w14:paraId="3F920340" w14:textId="77777777" w:rsidR="00AF3D33" w:rsidRDefault="002E0824">
            <w:pPr>
              <w:spacing w:after="65" w:line="259" w:lineRule="auto"/>
              <w:ind w:left="0" w:firstLine="0"/>
            </w:pPr>
            <w:r>
              <w:t>LS12 4RZ</w:t>
            </w:r>
          </w:p>
          <w:p w14:paraId="5F93817E" w14:textId="77777777" w:rsidR="00AF3D33" w:rsidRDefault="002E0824">
            <w:pPr>
              <w:spacing w:after="194" w:line="300" w:lineRule="auto"/>
              <w:ind w:left="0" w:right="955" w:firstLine="0"/>
            </w:pPr>
            <w:r>
              <w:t>+44 (0)1</w:t>
            </w:r>
            <w:r>
              <w:t>13 220 4080 info@parcglobal.com</w:t>
            </w:r>
          </w:p>
          <w:p w14:paraId="38DBB769" w14:textId="77777777" w:rsidR="00AF3D33" w:rsidRDefault="002E0824">
            <w:pPr>
              <w:spacing w:after="0" w:line="259" w:lineRule="auto"/>
              <w:ind w:left="0" w:firstLine="0"/>
              <w:jc w:val="both"/>
            </w:pPr>
            <w:r>
              <w:t xml:space="preserve">For content of safety data sheet: </w:t>
            </w:r>
            <w:r>
              <w:t>info@parcglobal.com</w:t>
            </w:r>
          </w:p>
        </w:tc>
      </w:tr>
    </w:tbl>
    <w:p w14:paraId="131A4A35" w14:textId="77777777" w:rsidR="00AF3D33" w:rsidRDefault="002E0824">
      <w:pPr>
        <w:pStyle w:val="Heading1"/>
        <w:ind w:left="7"/>
      </w:pPr>
      <w:r>
        <w:t>1.4. Emergency telephone number</w:t>
      </w:r>
    </w:p>
    <w:p w14:paraId="729DA200" w14:textId="77777777" w:rsidR="00AF3D33" w:rsidRDefault="002E0824">
      <w:pPr>
        <w:tabs>
          <w:tab w:val="center" w:pos="3375"/>
        </w:tabs>
        <w:ind w:left="-3" w:firstLine="0"/>
      </w:pPr>
      <w:r>
        <w:t>Emergency telephone</w:t>
      </w:r>
      <w:r>
        <w:tab/>
        <w:t>+44 (0)1</w:t>
      </w:r>
      <w:r>
        <w:t>13 220 4080</w:t>
      </w:r>
    </w:p>
    <w:p w14:paraId="245CD688" w14:textId="77777777" w:rsidR="00AF3D33" w:rsidRDefault="002E0824">
      <w:pPr>
        <w:spacing w:after="168" w:line="292" w:lineRule="auto"/>
        <w:ind w:left="0" w:right="704" w:firstLine="0"/>
        <w:jc w:val="center"/>
      </w:pPr>
      <w:r>
        <w:t xml:space="preserve">National emergency telephone </w:t>
      </w:r>
      <w:proofErr w:type="gramStart"/>
      <w:r>
        <w:t>For</w:t>
      </w:r>
      <w:proofErr w:type="gramEnd"/>
      <w:r>
        <w:t xml:space="preserve"> the emergency services - the ambulance, police and fire services - Tel: </w:t>
      </w:r>
      <w:proofErr w:type="gramStart"/>
      <w:r>
        <w:t>999  /</w:t>
      </w:r>
      <w:proofErr w:type="gramEnd"/>
      <w:r>
        <w:t xml:space="preserve"> number</w:t>
      </w:r>
      <w:r>
        <w:tab/>
        <w:t xml:space="preserve">When you need medical advice or </w:t>
      </w:r>
      <w:proofErr w:type="gramStart"/>
      <w:r>
        <w:t>treatment</w:t>
      </w:r>
      <w:proofErr w:type="gramEnd"/>
      <w:r>
        <w:t xml:space="preserve"> but it is not an emergency - Tel: 111</w:t>
      </w:r>
    </w:p>
    <w:p w14:paraId="189EF50D"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7"/>
      </w:pPr>
      <w:r>
        <w:t>SECTION 2: Hazards identification</w:t>
      </w:r>
    </w:p>
    <w:p w14:paraId="252BBECE" w14:textId="77777777" w:rsidR="00AF3D33" w:rsidRDefault="002E0824">
      <w:pPr>
        <w:pStyle w:val="Heading1"/>
        <w:spacing w:after="0"/>
        <w:ind w:left="7"/>
      </w:pPr>
      <w:r>
        <w:t>2.1. Classification of the substance or mixture Classification (EC 1272/2008)</w:t>
      </w:r>
    </w:p>
    <w:tbl>
      <w:tblPr>
        <w:tblStyle w:val="TableGrid"/>
        <w:tblW w:w="6434" w:type="dxa"/>
        <w:tblInd w:w="12" w:type="dxa"/>
        <w:tblCellMar>
          <w:top w:w="0" w:type="dxa"/>
          <w:left w:w="0" w:type="dxa"/>
          <w:bottom w:w="0" w:type="dxa"/>
          <w:right w:w="0" w:type="dxa"/>
        </w:tblCellMar>
        <w:tblLook w:val="04A0" w:firstRow="1" w:lastRow="0" w:firstColumn="1" w:lastColumn="0" w:noHBand="0" w:noVBand="1"/>
      </w:tblPr>
      <w:tblGrid>
        <w:gridCol w:w="2525"/>
        <w:gridCol w:w="3909"/>
      </w:tblGrid>
      <w:tr w:rsidR="00AF3D33" w14:paraId="6C970777" w14:textId="77777777">
        <w:trPr>
          <w:trHeight w:val="317"/>
        </w:trPr>
        <w:tc>
          <w:tcPr>
            <w:tcW w:w="2525" w:type="dxa"/>
            <w:tcBorders>
              <w:top w:val="nil"/>
              <w:left w:val="nil"/>
              <w:bottom w:val="nil"/>
              <w:right w:val="nil"/>
            </w:tcBorders>
          </w:tcPr>
          <w:p w14:paraId="1A439877" w14:textId="77777777" w:rsidR="00AF3D33" w:rsidRDefault="002E0824">
            <w:pPr>
              <w:spacing w:after="0" w:line="259" w:lineRule="auto"/>
              <w:ind w:left="0" w:firstLine="0"/>
            </w:pPr>
            <w:r>
              <w:t>Physical hazards</w:t>
            </w:r>
          </w:p>
        </w:tc>
        <w:tc>
          <w:tcPr>
            <w:tcW w:w="3909" w:type="dxa"/>
            <w:tcBorders>
              <w:top w:val="nil"/>
              <w:left w:val="nil"/>
              <w:bottom w:val="nil"/>
              <w:right w:val="nil"/>
            </w:tcBorders>
          </w:tcPr>
          <w:p w14:paraId="2E3CC67A" w14:textId="77777777" w:rsidR="00AF3D33" w:rsidRDefault="002E0824">
            <w:pPr>
              <w:spacing w:after="0" w:line="259" w:lineRule="auto"/>
              <w:ind w:left="0" w:firstLine="0"/>
            </w:pPr>
            <w:r>
              <w:t>Not Classified</w:t>
            </w:r>
          </w:p>
        </w:tc>
      </w:tr>
      <w:tr w:rsidR="00AF3D33" w14:paraId="38FCFCB2" w14:textId="77777777">
        <w:trPr>
          <w:trHeight w:val="392"/>
        </w:trPr>
        <w:tc>
          <w:tcPr>
            <w:tcW w:w="2525" w:type="dxa"/>
            <w:tcBorders>
              <w:top w:val="nil"/>
              <w:left w:val="nil"/>
              <w:bottom w:val="nil"/>
              <w:right w:val="nil"/>
            </w:tcBorders>
          </w:tcPr>
          <w:p w14:paraId="79065591" w14:textId="77777777" w:rsidR="00AF3D33" w:rsidRDefault="002E0824">
            <w:pPr>
              <w:spacing w:after="0" w:line="259" w:lineRule="auto"/>
              <w:ind w:left="0" w:firstLine="0"/>
            </w:pPr>
            <w:r>
              <w:t>Health hazards</w:t>
            </w:r>
          </w:p>
        </w:tc>
        <w:tc>
          <w:tcPr>
            <w:tcW w:w="3909" w:type="dxa"/>
            <w:tcBorders>
              <w:top w:val="nil"/>
              <w:left w:val="nil"/>
              <w:bottom w:val="nil"/>
              <w:right w:val="nil"/>
            </w:tcBorders>
          </w:tcPr>
          <w:p w14:paraId="030D86E7" w14:textId="77777777" w:rsidR="00AF3D33" w:rsidRDefault="002E0824">
            <w:pPr>
              <w:spacing w:after="0" w:line="259" w:lineRule="auto"/>
              <w:ind w:left="0" w:firstLine="0"/>
            </w:pPr>
            <w:r>
              <w:t xml:space="preserve">Skin </w:t>
            </w:r>
            <w:proofErr w:type="spellStart"/>
            <w:r>
              <w:t>Irrit</w:t>
            </w:r>
            <w:proofErr w:type="spellEnd"/>
            <w:r>
              <w:t>. 2 - H315 Eye Dam. 1 - H318</w:t>
            </w:r>
          </w:p>
        </w:tc>
      </w:tr>
      <w:tr w:rsidR="00AF3D33" w14:paraId="639B5191" w14:textId="77777777">
        <w:trPr>
          <w:trHeight w:val="317"/>
        </w:trPr>
        <w:tc>
          <w:tcPr>
            <w:tcW w:w="2525" w:type="dxa"/>
            <w:tcBorders>
              <w:top w:val="nil"/>
              <w:left w:val="nil"/>
              <w:bottom w:val="nil"/>
              <w:right w:val="nil"/>
            </w:tcBorders>
          </w:tcPr>
          <w:p w14:paraId="5C771C05" w14:textId="77777777" w:rsidR="00AF3D33" w:rsidRDefault="002E0824">
            <w:pPr>
              <w:spacing w:after="0" w:line="259" w:lineRule="auto"/>
              <w:ind w:left="0" w:firstLine="0"/>
            </w:pPr>
            <w:r>
              <w:t>Environmental hazards</w:t>
            </w:r>
          </w:p>
        </w:tc>
        <w:tc>
          <w:tcPr>
            <w:tcW w:w="3909" w:type="dxa"/>
            <w:tcBorders>
              <w:top w:val="nil"/>
              <w:left w:val="nil"/>
              <w:bottom w:val="nil"/>
              <w:right w:val="nil"/>
            </w:tcBorders>
          </w:tcPr>
          <w:p w14:paraId="607AD71D" w14:textId="77777777" w:rsidR="00AF3D33" w:rsidRDefault="002E0824">
            <w:pPr>
              <w:spacing w:after="0" w:line="259" w:lineRule="auto"/>
              <w:ind w:left="0" w:firstLine="0"/>
              <w:jc w:val="both"/>
            </w:pPr>
            <w:r>
              <w:t>Aquatic Acute 1 - H400 Aquatic Chronic 2 - H411</w:t>
            </w:r>
          </w:p>
        </w:tc>
      </w:tr>
    </w:tbl>
    <w:p w14:paraId="5895264E" w14:textId="77777777" w:rsidR="00AF3D33" w:rsidRDefault="002E0824">
      <w:pPr>
        <w:pStyle w:val="Heading1"/>
        <w:ind w:left="7"/>
      </w:pPr>
      <w:r>
        <w:t>2.2. Label elements</w:t>
      </w:r>
    </w:p>
    <w:p w14:paraId="6CEB5720" w14:textId="77777777" w:rsidR="00AF3D33" w:rsidRDefault="002E0824">
      <w:pPr>
        <w:spacing w:after="0"/>
        <w:ind w:left="7" w:right="1"/>
      </w:pPr>
      <w:r>
        <w:t>Hazard pictograms</w:t>
      </w:r>
    </w:p>
    <w:p w14:paraId="1B7A49D5" w14:textId="77777777" w:rsidR="00AF3D33" w:rsidRDefault="002E0824">
      <w:pPr>
        <w:spacing w:after="0" w:line="259" w:lineRule="auto"/>
        <w:ind w:left="12" w:firstLine="0"/>
      </w:pPr>
      <w:r>
        <w:rPr>
          <w:rFonts w:ascii="Calibri" w:eastAsia="Calibri" w:hAnsi="Calibri" w:cs="Calibri"/>
          <w:noProof/>
          <w:sz w:val="22"/>
        </w:rPr>
        <mc:AlternateContent>
          <mc:Choice Requires="wpg">
            <w:drawing>
              <wp:inline distT="0" distB="0" distL="0" distR="0" wp14:anchorId="3A071668" wp14:editId="3CF35412">
                <wp:extent cx="1270254" cy="508000"/>
                <wp:effectExtent l="0" t="0" r="0" b="0"/>
                <wp:docPr id="8270" name="Group 8270"/>
                <wp:cNvGraphicFramePr/>
                <a:graphic xmlns:a="http://schemas.openxmlformats.org/drawingml/2006/main">
                  <a:graphicData uri="http://schemas.microsoft.com/office/word/2010/wordprocessingGroup">
                    <wpg:wgp>
                      <wpg:cNvGrpSpPr/>
                      <wpg:grpSpPr>
                        <a:xfrm>
                          <a:off x="0" y="0"/>
                          <a:ext cx="1270254" cy="508000"/>
                          <a:chOff x="0" y="0"/>
                          <a:chExt cx="1270254" cy="508000"/>
                        </a:xfrm>
                      </wpg:grpSpPr>
                      <pic:pic xmlns:pic="http://schemas.openxmlformats.org/drawingml/2006/picture">
                        <pic:nvPicPr>
                          <pic:cNvPr id="66" name="Picture 66"/>
                          <pic:cNvPicPr/>
                        </pic:nvPicPr>
                        <pic:blipFill>
                          <a:blip r:embed="rId7"/>
                          <a:stretch>
                            <a:fillRect/>
                          </a:stretch>
                        </pic:blipFill>
                        <pic:spPr>
                          <a:xfrm>
                            <a:off x="0" y="0"/>
                            <a:ext cx="508000" cy="508000"/>
                          </a:xfrm>
                          <a:prstGeom prst="rect">
                            <a:avLst/>
                          </a:prstGeom>
                        </pic:spPr>
                      </pic:pic>
                      <pic:pic xmlns:pic="http://schemas.openxmlformats.org/drawingml/2006/picture">
                        <pic:nvPicPr>
                          <pic:cNvPr id="68" name="Picture 68"/>
                          <pic:cNvPicPr/>
                        </pic:nvPicPr>
                        <pic:blipFill>
                          <a:blip r:embed="rId8"/>
                          <a:stretch>
                            <a:fillRect/>
                          </a:stretch>
                        </pic:blipFill>
                        <pic:spPr>
                          <a:xfrm>
                            <a:off x="762254" y="0"/>
                            <a:ext cx="508000" cy="508000"/>
                          </a:xfrm>
                          <a:prstGeom prst="rect">
                            <a:avLst/>
                          </a:prstGeom>
                        </pic:spPr>
                      </pic:pic>
                    </wpg:wgp>
                  </a:graphicData>
                </a:graphic>
              </wp:inline>
            </w:drawing>
          </mc:Choice>
          <mc:Fallback xmlns:a="http://schemas.openxmlformats.org/drawingml/2006/main">
            <w:pict>
              <v:group id="Group 8270" style="width:100.02pt;height:40pt;mso-position-horizontal-relative:char;mso-position-vertical-relative:line" coordsize="12702,5080">
                <v:shape id="Picture 66" style="position:absolute;width:5080;height:5080;left:0;top:0;" filled="f">
                  <v:imagedata r:id="rId9"/>
                </v:shape>
                <v:shape id="Picture 68" style="position:absolute;width:5080;height:5080;left:7622;top:0;" filled="f">
                  <v:imagedata r:id="rId10"/>
                </v:shape>
              </v:group>
            </w:pict>
          </mc:Fallback>
        </mc:AlternateContent>
      </w:r>
    </w:p>
    <w:tbl>
      <w:tblPr>
        <w:tblStyle w:val="TableGrid"/>
        <w:tblW w:w="9619" w:type="dxa"/>
        <w:tblInd w:w="0" w:type="dxa"/>
        <w:tblCellMar>
          <w:top w:w="0" w:type="dxa"/>
          <w:left w:w="0" w:type="dxa"/>
          <w:bottom w:w="0" w:type="dxa"/>
          <w:right w:w="0" w:type="dxa"/>
        </w:tblCellMar>
        <w:tblLook w:val="04A0" w:firstRow="1" w:lastRow="0" w:firstColumn="1" w:lastColumn="0" w:noHBand="0" w:noVBand="1"/>
      </w:tblPr>
      <w:tblGrid>
        <w:gridCol w:w="2525"/>
        <w:gridCol w:w="7094"/>
      </w:tblGrid>
      <w:tr w:rsidR="00AF3D33" w14:paraId="36DB20C9" w14:textId="77777777">
        <w:trPr>
          <w:trHeight w:val="4449"/>
        </w:trPr>
        <w:tc>
          <w:tcPr>
            <w:tcW w:w="2525" w:type="dxa"/>
            <w:tcBorders>
              <w:top w:val="nil"/>
              <w:left w:val="nil"/>
              <w:bottom w:val="nil"/>
              <w:right w:val="nil"/>
            </w:tcBorders>
          </w:tcPr>
          <w:p w14:paraId="3D6F36BD" w14:textId="77777777" w:rsidR="00AF3D33" w:rsidRDefault="002E0824">
            <w:pPr>
              <w:spacing w:after="168" w:line="259" w:lineRule="auto"/>
              <w:ind w:left="0" w:firstLine="0"/>
            </w:pPr>
            <w:r>
              <w:lastRenderedPageBreak/>
              <w:t>Signal word</w:t>
            </w:r>
          </w:p>
          <w:p w14:paraId="6E93B9A3" w14:textId="77777777" w:rsidR="00AF3D33" w:rsidRDefault="002E0824">
            <w:pPr>
              <w:spacing w:after="924" w:line="259" w:lineRule="auto"/>
              <w:ind w:left="0" w:firstLine="0"/>
            </w:pPr>
            <w:r>
              <w:t>Hazard statements</w:t>
            </w:r>
          </w:p>
          <w:p w14:paraId="34459F45" w14:textId="77777777" w:rsidR="00AF3D33" w:rsidRDefault="002E0824">
            <w:pPr>
              <w:spacing w:after="1680" w:line="259" w:lineRule="auto"/>
              <w:ind w:left="0" w:firstLine="0"/>
            </w:pPr>
            <w:r>
              <w:t>Precautionary statements</w:t>
            </w:r>
          </w:p>
          <w:p w14:paraId="6DFBFA0C" w14:textId="77777777" w:rsidR="00AF3D33" w:rsidRDefault="002E0824">
            <w:pPr>
              <w:spacing w:after="188" w:line="259" w:lineRule="auto"/>
              <w:ind w:left="0" w:firstLine="0"/>
            </w:pPr>
            <w:r>
              <w:t>Contains</w:t>
            </w:r>
          </w:p>
          <w:p w14:paraId="76B49258" w14:textId="77777777" w:rsidR="00AF3D33" w:rsidRDefault="002E0824">
            <w:pPr>
              <w:spacing w:after="128" w:line="259" w:lineRule="auto"/>
              <w:ind w:left="0" w:firstLine="0"/>
            </w:pPr>
            <w:r>
              <w:rPr>
                <w:u w:val="single" w:color="000000"/>
              </w:rPr>
              <w:t>2.3. Other hazards</w:t>
            </w:r>
          </w:p>
          <w:p w14:paraId="085F4111" w14:textId="77777777" w:rsidR="00AF3D33" w:rsidRDefault="002E0824">
            <w:pPr>
              <w:spacing w:after="0" w:line="259" w:lineRule="auto"/>
              <w:ind w:left="0" w:firstLine="0"/>
            </w:pPr>
            <w:r>
              <w:t>Other hazards</w:t>
            </w:r>
          </w:p>
        </w:tc>
        <w:tc>
          <w:tcPr>
            <w:tcW w:w="7094" w:type="dxa"/>
            <w:tcBorders>
              <w:top w:val="nil"/>
              <w:left w:val="nil"/>
              <w:bottom w:val="nil"/>
              <w:right w:val="nil"/>
            </w:tcBorders>
          </w:tcPr>
          <w:p w14:paraId="494FEFD5" w14:textId="77777777" w:rsidR="00AF3D33" w:rsidRDefault="002E0824">
            <w:pPr>
              <w:spacing w:after="146" w:line="259" w:lineRule="auto"/>
              <w:ind w:left="0" w:firstLine="0"/>
            </w:pPr>
            <w:r>
              <w:t>Danger</w:t>
            </w:r>
            <w:r>
              <w:rPr>
                <w:rFonts w:ascii="Times New Roman" w:eastAsia="Times New Roman" w:hAnsi="Times New Roman" w:cs="Times New Roman"/>
              </w:rPr>
              <w:t xml:space="preserve"> </w:t>
            </w:r>
          </w:p>
          <w:p w14:paraId="1AB0A33C" w14:textId="77777777" w:rsidR="00AF3D33" w:rsidRDefault="002E0824">
            <w:pPr>
              <w:spacing w:after="28" w:line="259" w:lineRule="auto"/>
              <w:ind w:left="0" w:firstLine="0"/>
            </w:pPr>
            <w:r>
              <w:t>H315 Causes skin irritation.</w:t>
            </w:r>
          </w:p>
          <w:p w14:paraId="0572FB02" w14:textId="77777777" w:rsidR="00AF3D33" w:rsidRDefault="002E0824">
            <w:pPr>
              <w:spacing w:after="28" w:line="259" w:lineRule="auto"/>
              <w:ind w:left="0" w:firstLine="0"/>
            </w:pPr>
            <w:r>
              <w:t>H318 Causes serious eye damage.</w:t>
            </w:r>
          </w:p>
          <w:p w14:paraId="271436C6" w14:textId="77777777" w:rsidR="00AF3D33" w:rsidRDefault="002E0824">
            <w:pPr>
              <w:spacing w:after="28" w:line="259" w:lineRule="auto"/>
              <w:ind w:left="0" w:firstLine="0"/>
            </w:pPr>
            <w:r>
              <w:t>H400 Very toxic to aquatic life.</w:t>
            </w:r>
          </w:p>
          <w:p w14:paraId="4D860280" w14:textId="77777777" w:rsidR="00AF3D33" w:rsidRDefault="002E0824">
            <w:pPr>
              <w:spacing w:after="168" w:line="259" w:lineRule="auto"/>
              <w:ind w:left="0" w:firstLine="0"/>
            </w:pPr>
            <w:r>
              <w:t>H411 Toxic to aquatic life with long lasting effects.</w:t>
            </w:r>
          </w:p>
          <w:p w14:paraId="291AC7A9" w14:textId="77777777" w:rsidR="00AF3D33" w:rsidRDefault="002E0824">
            <w:pPr>
              <w:spacing w:after="28" w:line="259" w:lineRule="auto"/>
              <w:ind w:left="0" w:firstLine="0"/>
            </w:pPr>
            <w:r>
              <w:t>P102 Keep out of reach of children.</w:t>
            </w:r>
          </w:p>
          <w:p w14:paraId="036A6C19" w14:textId="77777777" w:rsidR="00AF3D33" w:rsidRDefault="002E0824">
            <w:pPr>
              <w:spacing w:after="28" w:line="259" w:lineRule="auto"/>
              <w:ind w:left="0" w:firstLine="0"/>
            </w:pPr>
            <w:r>
              <w:t>P262 Do not get in eyes, on skin, or on clothing.</w:t>
            </w:r>
          </w:p>
          <w:p w14:paraId="24C1BC6C" w14:textId="77777777" w:rsidR="00AF3D33" w:rsidRDefault="002E0824">
            <w:pPr>
              <w:spacing w:after="29" w:line="259" w:lineRule="auto"/>
              <w:ind w:left="0" w:firstLine="0"/>
            </w:pPr>
            <w:r>
              <w:t>P264 Wash contaminated skin thoroughly after handling.</w:t>
            </w:r>
          </w:p>
          <w:p w14:paraId="37663DB2" w14:textId="77777777" w:rsidR="00AF3D33" w:rsidRDefault="002E0824">
            <w:pPr>
              <w:spacing w:after="0" w:line="311" w:lineRule="auto"/>
              <w:ind w:left="0" w:firstLine="0"/>
            </w:pPr>
            <w:r>
              <w:t>P305+P351+P338 IF IN EYES: Rinse cautiously with water for several minutes. Remove</w:t>
            </w:r>
            <w:r>
              <w:rPr>
                <w:rFonts w:ascii="Times New Roman" w:eastAsia="Times New Roman" w:hAnsi="Times New Roman" w:cs="Times New Roman"/>
              </w:rPr>
              <w:t xml:space="preserve"> </w:t>
            </w:r>
            <w:r>
              <w:t>contact lenses, if present and easy to do. Continue rinsing.</w:t>
            </w:r>
          </w:p>
          <w:p w14:paraId="6859B3EC" w14:textId="77777777" w:rsidR="00AF3D33" w:rsidRDefault="002E0824">
            <w:pPr>
              <w:spacing w:after="28" w:line="259" w:lineRule="auto"/>
              <w:ind w:left="0" w:firstLine="0"/>
            </w:pPr>
            <w:r>
              <w:t>P337+P313 If eye irritation persists: Get medical advice/ attention.</w:t>
            </w:r>
          </w:p>
          <w:p w14:paraId="545851E7" w14:textId="77777777" w:rsidR="00AF3D33" w:rsidRDefault="002E0824">
            <w:pPr>
              <w:spacing w:after="204" w:line="259" w:lineRule="auto"/>
              <w:ind w:left="0" w:firstLine="0"/>
            </w:pPr>
            <w:r>
              <w:t>P501 Dispose of contents/ container in accordance with local regulations.</w:t>
            </w:r>
          </w:p>
          <w:p w14:paraId="5B4AFDB5" w14:textId="77777777" w:rsidR="00AF3D33" w:rsidRDefault="002E0824">
            <w:pPr>
              <w:spacing w:after="540" w:line="259" w:lineRule="auto"/>
              <w:ind w:left="0" w:firstLine="0"/>
            </w:pPr>
            <w:r>
              <w:t>N-(3-aminopropyl)-N-dodecylpropane-1,3-diamine</w:t>
            </w:r>
          </w:p>
          <w:p w14:paraId="66F3ED15" w14:textId="77777777" w:rsidR="00AF3D33" w:rsidRDefault="002E0824">
            <w:pPr>
              <w:spacing w:after="0" w:line="259" w:lineRule="auto"/>
              <w:ind w:left="0" w:firstLine="0"/>
            </w:pPr>
            <w:r>
              <w:t>None known</w:t>
            </w:r>
          </w:p>
        </w:tc>
      </w:tr>
    </w:tbl>
    <w:p w14:paraId="0F8596EA"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7"/>
      </w:pPr>
      <w:r>
        <w:t>SECTION 3: Composition/information on ingredients</w:t>
      </w:r>
    </w:p>
    <w:p w14:paraId="12FB44F6" w14:textId="77777777" w:rsidR="00AF3D33" w:rsidRDefault="002E0824">
      <w:pPr>
        <w:pStyle w:val="Heading1"/>
        <w:spacing w:after="0"/>
        <w:ind w:left="7"/>
      </w:pPr>
      <w:r>
        <w:t>3.2. Mixtures</w:t>
      </w:r>
    </w:p>
    <w:tbl>
      <w:tblPr>
        <w:tblStyle w:val="TableGrid"/>
        <w:tblW w:w="10063" w:type="dxa"/>
        <w:tblInd w:w="-21" w:type="dxa"/>
        <w:tblCellMar>
          <w:top w:w="54" w:type="dxa"/>
          <w:left w:w="0" w:type="dxa"/>
          <w:bottom w:w="52" w:type="dxa"/>
          <w:right w:w="101" w:type="dxa"/>
        </w:tblCellMar>
        <w:tblLook w:val="04A0" w:firstRow="1" w:lastRow="0" w:firstColumn="1" w:lastColumn="0" w:noHBand="0" w:noVBand="1"/>
      </w:tblPr>
      <w:tblGrid>
        <w:gridCol w:w="3415"/>
        <w:gridCol w:w="6126"/>
        <w:gridCol w:w="522"/>
      </w:tblGrid>
      <w:tr w:rsidR="00AF3D33" w14:paraId="3F713D2F" w14:textId="77777777">
        <w:trPr>
          <w:trHeight w:val="824"/>
        </w:trPr>
        <w:tc>
          <w:tcPr>
            <w:tcW w:w="9541" w:type="dxa"/>
            <w:gridSpan w:val="2"/>
            <w:tcBorders>
              <w:top w:val="single" w:sz="4" w:space="0" w:color="000000"/>
              <w:left w:val="single" w:sz="4" w:space="0" w:color="000000"/>
              <w:bottom w:val="nil"/>
              <w:right w:val="nil"/>
            </w:tcBorders>
            <w:shd w:val="clear" w:color="auto" w:fill="F0F0F0"/>
            <w:vAlign w:val="bottom"/>
          </w:tcPr>
          <w:p w14:paraId="4C913C73" w14:textId="77777777" w:rsidR="00AF3D33" w:rsidRDefault="002E0824">
            <w:pPr>
              <w:spacing w:after="126" w:line="259" w:lineRule="auto"/>
              <w:ind w:left="101" w:firstLine="0"/>
            </w:pPr>
            <w:r>
              <w:t>N-(3-aminopropyl)-N-dodecylpropane-1,3-diamine</w:t>
            </w:r>
          </w:p>
          <w:p w14:paraId="7AC8F29F" w14:textId="77777777" w:rsidR="00AF3D33" w:rsidRDefault="002E0824">
            <w:pPr>
              <w:tabs>
                <w:tab w:val="center" w:pos="4330"/>
              </w:tabs>
              <w:spacing w:after="0" w:line="259" w:lineRule="auto"/>
              <w:ind w:left="0" w:firstLine="0"/>
            </w:pPr>
            <w:r>
              <w:t>CAS number: 2372-82-9</w:t>
            </w:r>
            <w:r>
              <w:tab/>
              <w:t>EC number: 219-145-8</w:t>
            </w:r>
          </w:p>
        </w:tc>
        <w:tc>
          <w:tcPr>
            <w:tcW w:w="521" w:type="dxa"/>
            <w:tcBorders>
              <w:top w:val="single" w:sz="4" w:space="0" w:color="000000"/>
              <w:left w:val="nil"/>
              <w:bottom w:val="nil"/>
              <w:right w:val="single" w:sz="4" w:space="0" w:color="000000"/>
            </w:tcBorders>
            <w:shd w:val="clear" w:color="auto" w:fill="F0F0F0"/>
          </w:tcPr>
          <w:p w14:paraId="0A10BEB8" w14:textId="77777777" w:rsidR="00AF3D33" w:rsidRDefault="002E0824">
            <w:pPr>
              <w:spacing w:after="0" w:line="259" w:lineRule="auto"/>
              <w:ind w:left="0" w:firstLine="0"/>
              <w:jc w:val="both"/>
            </w:pPr>
            <w:r>
              <w:t>1-5%</w:t>
            </w:r>
          </w:p>
        </w:tc>
      </w:tr>
      <w:tr w:rsidR="00AF3D33" w14:paraId="29E18AFA" w14:textId="77777777">
        <w:trPr>
          <w:trHeight w:val="348"/>
        </w:trPr>
        <w:tc>
          <w:tcPr>
            <w:tcW w:w="3415" w:type="dxa"/>
            <w:tcBorders>
              <w:top w:val="nil"/>
              <w:left w:val="single" w:sz="4" w:space="0" w:color="000000"/>
              <w:bottom w:val="single" w:sz="4" w:space="0" w:color="000000"/>
              <w:right w:val="nil"/>
            </w:tcBorders>
            <w:shd w:val="clear" w:color="auto" w:fill="F0F0F0"/>
          </w:tcPr>
          <w:p w14:paraId="76451195" w14:textId="77777777" w:rsidR="00AF3D33" w:rsidRDefault="002E0824">
            <w:pPr>
              <w:spacing w:after="0" w:line="259" w:lineRule="auto"/>
              <w:ind w:left="101" w:firstLine="0"/>
            </w:pPr>
            <w:r>
              <w:t>M factor (Acute) = 10</w:t>
            </w:r>
          </w:p>
        </w:tc>
        <w:tc>
          <w:tcPr>
            <w:tcW w:w="6126" w:type="dxa"/>
            <w:tcBorders>
              <w:top w:val="nil"/>
              <w:left w:val="nil"/>
              <w:bottom w:val="single" w:sz="4" w:space="0" w:color="000000"/>
              <w:right w:val="nil"/>
            </w:tcBorders>
            <w:shd w:val="clear" w:color="auto" w:fill="F0F0F0"/>
          </w:tcPr>
          <w:p w14:paraId="52C07558" w14:textId="77777777" w:rsidR="00AF3D33" w:rsidRDefault="002E0824">
            <w:pPr>
              <w:spacing w:after="0" w:line="259" w:lineRule="auto"/>
              <w:ind w:left="0" w:firstLine="0"/>
            </w:pPr>
            <w:r>
              <w:t>M factor (Chronic) = 1</w:t>
            </w:r>
          </w:p>
        </w:tc>
        <w:tc>
          <w:tcPr>
            <w:tcW w:w="521" w:type="dxa"/>
            <w:tcBorders>
              <w:top w:val="nil"/>
              <w:left w:val="nil"/>
              <w:bottom w:val="single" w:sz="4" w:space="0" w:color="000000"/>
              <w:right w:val="single" w:sz="4" w:space="0" w:color="000000"/>
            </w:tcBorders>
            <w:shd w:val="clear" w:color="auto" w:fill="F0F0F0"/>
          </w:tcPr>
          <w:p w14:paraId="3C628051" w14:textId="77777777" w:rsidR="00AF3D33" w:rsidRDefault="00AF3D33">
            <w:pPr>
              <w:spacing w:after="160" w:line="259" w:lineRule="auto"/>
              <w:ind w:left="0" w:firstLine="0"/>
            </w:pPr>
          </w:p>
        </w:tc>
      </w:tr>
      <w:tr w:rsidR="00AF3D33" w14:paraId="1CBCAF39" w14:textId="77777777">
        <w:trPr>
          <w:trHeight w:val="2149"/>
        </w:trPr>
        <w:tc>
          <w:tcPr>
            <w:tcW w:w="3415" w:type="dxa"/>
            <w:tcBorders>
              <w:top w:val="single" w:sz="4" w:space="0" w:color="000000"/>
              <w:left w:val="single" w:sz="4" w:space="0" w:color="000000"/>
              <w:bottom w:val="single" w:sz="4" w:space="0" w:color="000000"/>
              <w:right w:val="nil"/>
            </w:tcBorders>
            <w:vAlign w:val="bottom"/>
          </w:tcPr>
          <w:p w14:paraId="4C9D73B5" w14:textId="77777777" w:rsidR="00AF3D33" w:rsidRDefault="002E0824">
            <w:pPr>
              <w:spacing w:after="46" w:line="259" w:lineRule="auto"/>
              <w:ind w:left="101" w:firstLine="0"/>
            </w:pPr>
            <w:r>
              <w:t>Classification</w:t>
            </w:r>
          </w:p>
          <w:p w14:paraId="4F6CCD41" w14:textId="77777777" w:rsidR="00AF3D33" w:rsidRDefault="002E0824">
            <w:pPr>
              <w:spacing w:after="46" w:line="259" w:lineRule="auto"/>
              <w:ind w:left="101" w:firstLine="0"/>
            </w:pPr>
            <w:r>
              <w:t>Acute Tox. 3 - H301</w:t>
            </w:r>
          </w:p>
          <w:p w14:paraId="1C0B2309" w14:textId="77777777" w:rsidR="00AF3D33" w:rsidRDefault="002E0824">
            <w:pPr>
              <w:spacing w:after="46" w:line="259" w:lineRule="auto"/>
              <w:ind w:left="101" w:firstLine="0"/>
            </w:pPr>
            <w:r>
              <w:t>Skin Corr. 1B - H314</w:t>
            </w:r>
          </w:p>
          <w:p w14:paraId="724BE3BD" w14:textId="77777777" w:rsidR="00AF3D33" w:rsidRDefault="002E0824">
            <w:pPr>
              <w:spacing w:after="46" w:line="259" w:lineRule="auto"/>
              <w:ind w:left="101" w:firstLine="0"/>
            </w:pPr>
            <w:r>
              <w:t>Eye Dam. 1 - H318</w:t>
            </w:r>
          </w:p>
          <w:p w14:paraId="646CB0D6" w14:textId="77777777" w:rsidR="00AF3D33" w:rsidRDefault="002E0824">
            <w:pPr>
              <w:spacing w:after="46" w:line="259" w:lineRule="auto"/>
              <w:ind w:left="101" w:firstLine="0"/>
            </w:pPr>
            <w:r>
              <w:t>STOT RE 2 - H373</w:t>
            </w:r>
          </w:p>
          <w:p w14:paraId="38C8E03A" w14:textId="77777777" w:rsidR="00AF3D33" w:rsidRDefault="002E0824">
            <w:pPr>
              <w:spacing w:after="46" w:line="259" w:lineRule="auto"/>
              <w:ind w:left="101" w:firstLine="0"/>
            </w:pPr>
            <w:r>
              <w:t>Aquatic Acute 1 - H400</w:t>
            </w:r>
          </w:p>
          <w:p w14:paraId="0D4EECC9" w14:textId="77777777" w:rsidR="00AF3D33" w:rsidRDefault="002E0824">
            <w:pPr>
              <w:spacing w:after="0" w:line="259" w:lineRule="auto"/>
              <w:ind w:left="101" w:firstLine="0"/>
            </w:pPr>
            <w:r>
              <w:t>Aquatic Chronic 1 - H410</w:t>
            </w:r>
          </w:p>
        </w:tc>
        <w:tc>
          <w:tcPr>
            <w:tcW w:w="6126" w:type="dxa"/>
            <w:tcBorders>
              <w:top w:val="single" w:sz="4" w:space="0" w:color="000000"/>
              <w:left w:val="nil"/>
              <w:bottom w:val="single" w:sz="4" w:space="0" w:color="000000"/>
              <w:right w:val="nil"/>
            </w:tcBorders>
          </w:tcPr>
          <w:p w14:paraId="27DE9B16" w14:textId="77777777" w:rsidR="00AF3D33" w:rsidRDefault="00AF3D33">
            <w:pPr>
              <w:spacing w:after="160" w:line="259" w:lineRule="auto"/>
              <w:ind w:left="0" w:firstLine="0"/>
            </w:pPr>
          </w:p>
        </w:tc>
        <w:tc>
          <w:tcPr>
            <w:tcW w:w="521" w:type="dxa"/>
            <w:tcBorders>
              <w:top w:val="single" w:sz="4" w:space="0" w:color="000000"/>
              <w:left w:val="nil"/>
              <w:bottom w:val="single" w:sz="4" w:space="0" w:color="000000"/>
              <w:right w:val="single" w:sz="4" w:space="0" w:color="000000"/>
            </w:tcBorders>
          </w:tcPr>
          <w:p w14:paraId="21F05A15" w14:textId="77777777" w:rsidR="00AF3D33" w:rsidRDefault="00AF3D33">
            <w:pPr>
              <w:spacing w:after="160" w:line="259" w:lineRule="auto"/>
              <w:ind w:left="0" w:firstLine="0"/>
            </w:pPr>
          </w:p>
        </w:tc>
      </w:tr>
      <w:tr w:rsidR="00AF3D33" w14:paraId="65EF3C98" w14:textId="77777777">
        <w:trPr>
          <w:trHeight w:val="474"/>
        </w:trPr>
        <w:tc>
          <w:tcPr>
            <w:tcW w:w="3415" w:type="dxa"/>
            <w:tcBorders>
              <w:top w:val="single" w:sz="4" w:space="0" w:color="000000"/>
              <w:left w:val="single" w:sz="4" w:space="0" w:color="000000"/>
              <w:bottom w:val="nil"/>
              <w:right w:val="nil"/>
            </w:tcBorders>
            <w:shd w:val="clear" w:color="auto" w:fill="F0F0F0"/>
            <w:vAlign w:val="bottom"/>
          </w:tcPr>
          <w:p w14:paraId="0D9ADE26" w14:textId="77777777" w:rsidR="00AF3D33" w:rsidRDefault="002E0824">
            <w:pPr>
              <w:spacing w:after="0" w:line="259" w:lineRule="auto"/>
              <w:ind w:left="101" w:firstLine="0"/>
            </w:pPr>
            <w:r>
              <w:t>Alcohols, C9-11 ethoxylated, 6-8 EO</w:t>
            </w:r>
          </w:p>
        </w:tc>
        <w:tc>
          <w:tcPr>
            <w:tcW w:w="6126" w:type="dxa"/>
            <w:tcBorders>
              <w:top w:val="single" w:sz="4" w:space="0" w:color="000000"/>
              <w:left w:val="nil"/>
              <w:bottom w:val="nil"/>
              <w:right w:val="nil"/>
            </w:tcBorders>
            <w:shd w:val="clear" w:color="auto" w:fill="F0F0F0"/>
          </w:tcPr>
          <w:p w14:paraId="09491360" w14:textId="77777777" w:rsidR="00AF3D33" w:rsidRDefault="00AF3D33">
            <w:pPr>
              <w:spacing w:after="160" w:line="259" w:lineRule="auto"/>
              <w:ind w:left="0" w:firstLine="0"/>
            </w:pPr>
          </w:p>
        </w:tc>
        <w:tc>
          <w:tcPr>
            <w:tcW w:w="521" w:type="dxa"/>
            <w:tcBorders>
              <w:top w:val="single" w:sz="4" w:space="0" w:color="000000"/>
              <w:left w:val="nil"/>
              <w:bottom w:val="nil"/>
              <w:right w:val="single" w:sz="4" w:space="0" w:color="000000"/>
            </w:tcBorders>
            <w:shd w:val="clear" w:color="auto" w:fill="F0F0F0"/>
            <w:vAlign w:val="bottom"/>
          </w:tcPr>
          <w:p w14:paraId="53790CDC" w14:textId="77777777" w:rsidR="00AF3D33" w:rsidRDefault="002E0824">
            <w:pPr>
              <w:spacing w:after="0" w:line="259" w:lineRule="auto"/>
              <w:ind w:left="55" w:firstLine="0"/>
              <w:jc w:val="both"/>
            </w:pPr>
            <w:r>
              <w:t>&lt;1%</w:t>
            </w:r>
          </w:p>
        </w:tc>
      </w:tr>
      <w:tr w:rsidR="00AF3D33" w14:paraId="1648B2F6" w14:textId="77777777">
        <w:trPr>
          <w:trHeight w:val="348"/>
        </w:trPr>
        <w:tc>
          <w:tcPr>
            <w:tcW w:w="3415" w:type="dxa"/>
            <w:tcBorders>
              <w:top w:val="nil"/>
              <w:left w:val="single" w:sz="4" w:space="0" w:color="000000"/>
              <w:bottom w:val="single" w:sz="4" w:space="0" w:color="000000"/>
              <w:right w:val="nil"/>
            </w:tcBorders>
            <w:shd w:val="clear" w:color="auto" w:fill="F0F0F0"/>
          </w:tcPr>
          <w:p w14:paraId="25F489E8" w14:textId="77777777" w:rsidR="00AF3D33" w:rsidRDefault="002E0824">
            <w:pPr>
              <w:spacing w:after="0" w:line="259" w:lineRule="auto"/>
              <w:ind w:left="101" w:firstLine="0"/>
            </w:pPr>
            <w:r>
              <w:t>CAS number: 68439-46-3</w:t>
            </w:r>
          </w:p>
        </w:tc>
        <w:tc>
          <w:tcPr>
            <w:tcW w:w="6126" w:type="dxa"/>
            <w:tcBorders>
              <w:top w:val="nil"/>
              <w:left w:val="nil"/>
              <w:bottom w:val="single" w:sz="4" w:space="0" w:color="000000"/>
              <w:right w:val="nil"/>
            </w:tcBorders>
            <w:shd w:val="clear" w:color="auto" w:fill="F0F0F0"/>
          </w:tcPr>
          <w:p w14:paraId="315B5855" w14:textId="77777777" w:rsidR="00AF3D33" w:rsidRDefault="002E0824">
            <w:pPr>
              <w:spacing w:after="0" w:line="259" w:lineRule="auto"/>
              <w:ind w:left="0" w:firstLine="0"/>
            </w:pPr>
            <w:r>
              <w:t>EC number: 614-482-0</w:t>
            </w:r>
          </w:p>
        </w:tc>
        <w:tc>
          <w:tcPr>
            <w:tcW w:w="521" w:type="dxa"/>
            <w:tcBorders>
              <w:top w:val="nil"/>
              <w:left w:val="nil"/>
              <w:bottom w:val="single" w:sz="4" w:space="0" w:color="000000"/>
              <w:right w:val="single" w:sz="4" w:space="0" w:color="000000"/>
            </w:tcBorders>
            <w:shd w:val="clear" w:color="auto" w:fill="F0F0F0"/>
          </w:tcPr>
          <w:p w14:paraId="1858808F" w14:textId="77777777" w:rsidR="00AF3D33" w:rsidRDefault="00AF3D33">
            <w:pPr>
              <w:spacing w:after="160" w:line="259" w:lineRule="auto"/>
              <w:ind w:left="0" w:firstLine="0"/>
            </w:pPr>
          </w:p>
        </w:tc>
      </w:tr>
      <w:tr w:rsidR="00AF3D33" w14:paraId="19F8503D" w14:textId="77777777">
        <w:trPr>
          <w:trHeight w:val="1069"/>
        </w:trPr>
        <w:tc>
          <w:tcPr>
            <w:tcW w:w="3415" w:type="dxa"/>
            <w:tcBorders>
              <w:top w:val="single" w:sz="4" w:space="0" w:color="000000"/>
              <w:left w:val="single" w:sz="4" w:space="0" w:color="000000"/>
              <w:bottom w:val="single" w:sz="4" w:space="0" w:color="000000"/>
              <w:right w:val="nil"/>
            </w:tcBorders>
            <w:vAlign w:val="bottom"/>
          </w:tcPr>
          <w:p w14:paraId="7E064601" w14:textId="77777777" w:rsidR="00AF3D33" w:rsidRDefault="002E0824">
            <w:pPr>
              <w:spacing w:after="46" w:line="259" w:lineRule="auto"/>
              <w:ind w:left="101" w:firstLine="0"/>
            </w:pPr>
            <w:r>
              <w:t>Classification</w:t>
            </w:r>
          </w:p>
          <w:p w14:paraId="51B88EDF" w14:textId="77777777" w:rsidR="00AF3D33" w:rsidRDefault="002E0824">
            <w:pPr>
              <w:spacing w:after="46" w:line="259" w:lineRule="auto"/>
              <w:ind w:left="101" w:firstLine="0"/>
            </w:pPr>
            <w:r>
              <w:t>Acute Tox. 4 - H302</w:t>
            </w:r>
          </w:p>
          <w:p w14:paraId="304DDA41" w14:textId="77777777" w:rsidR="00AF3D33" w:rsidRDefault="002E0824">
            <w:pPr>
              <w:spacing w:after="0" w:line="259" w:lineRule="auto"/>
              <w:ind w:left="101" w:firstLine="0"/>
            </w:pPr>
            <w:r>
              <w:t>Eye Dam. 1 - H318</w:t>
            </w:r>
          </w:p>
        </w:tc>
        <w:tc>
          <w:tcPr>
            <w:tcW w:w="6126" w:type="dxa"/>
            <w:tcBorders>
              <w:top w:val="single" w:sz="4" w:space="0" w:color="000000"/>
              <w:left w:val="nil"/>
              <w:bottom w:val="single" w:sz="4" w:space="0" w:color="000000"/>
              <w:right w:val="nil"/>
            </w:tcBorders>
          </w:tcPr>
          <w:p w14:paraId="35BAAFE7" w14:textId="77777777" w:rsidR="00AF3D33" w:rsidRDefault="00AF3D33">
            <w:pPr>
              <w:spacing w:after="160" w:line="259" w:lineRule="auto"/>
              <w:ind w:left="0" w:firstLine="0"/>
            </w:pPr>
          </w:p>
        </w:tc>
        <w:tc>
          <w:tcPr>
            <w:tcW w:w="521" w:type="dxa"/>
            <w:tcBorders>
              <w:top w:val="single" w:sz="4" w:space="0" w:color="000000"/>
              <w:left w:val="nil"/>
              <w:bottom w:val="single" w:sz="4" w:space="0" w:color="000000"/>
              <w:right w:val="single" w:sz="4" w:space="0" w:color="000000"/>
            </w:tcBorders>
          </w:tcPr>
          <w:p w14:paraId="55FB04E9" w14:textId="77777777" w:rsidR="00AF3D33" w:rsidRDefault="00AF3D33">
            <w:pPr>
              <w:spacing w:after="160" w:line="259" w:lineRule="auto"/>
              <w:ind w:left="0" w:firstLine="0"/>
            </w:pPr>
          </w:p>
        </w:tc>
      </w:tr>
    </w:tbl>
    <w:p w14:paraId="662AF5B8" w14:textId="77777777" w:rsidR="00AF3D33" w:rsidRDefault="002E0824">
      <w:pPr>
        <w:spacing w:after="132"/>
        <w:ind w:left="7" w:right="1"/>
      </w:pPr>
      <w:r>
        <w:t>The full text for all hazard statements is displayed in Section 16.</w:t>
      </w:r>
    </w:p>
    <w:p w14:paraId="19219193"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7"/>
      </w:pPr>
      <w:r>
        <w:t>SECTION 4: First aid measures</w:t>
      </w:r>
    </w:p>
    <w:p w14:paraId="37DA864D" w14:textId="77777777" w:rsidR="00AF3D33" w:rsidRDefault="002E0824">
      <w:pPr>
        <w:pStyle w:val="Heading1"/>
        <w:spacing w:after="0"/>
        <w:ind w:left="7"/>
      </w:pPr>
      <w:r>
        <w:t>4.1. Description of first aid measures</w:t>
      </w:r>
    </w:p>
    <w:tbl>
      <w:tblPr>
        <w:tblStyle w:val="TableGrid"/>
        <w:tblW w:w="9953" w:type="dxa"/>
        <w:tblInd w:w="0" w:type="dxa"/>
        <w:tblCellMar>
          <w:top w:w="0" w:type="dxa"/>
          <w:left w:w="0" w:type="dxa"/>
          <w:bottom w:w="0" w:type="dxa"/>
          <w:right w:w="0" w:type="dxa"/>
        </w:tblCellMar>
        <w:tblLook w:val="04A0" w:firstRow="1" w:lastRow="0" w:firstColumn="1" w:lastColumn="0" w:noHBand="0" w:noVBand="1"/>
      </w:tblPr>
      <w:tblGrid>
        <w:gridCol w:w="2525"/>
        <w:gridCol w:w="7428"/>
      </w:tblGrid>
      <w:tr w:rsidR="00AF3D33" w14:paraId="74133D51" w14:textId="77777777">
        <w:trPr>
          <w:trHeight w:val="569"/>
        </w:trPr>
        <w:tc>
          <w:tcPr>
            <w:tcW w:w="2525" w:type="dxa"/>
            <w:tcBorders>
              <w:top w:val="nil"/>
              <w:left w:val="nil"/>
              <w:bottom w:val="nil"/>
              <w:right w:val="nil"/>
            </w:tcBorders>
          </w:tcPr>
          <w:p w14:paraId="555EFFE7" w14:textId="77777777" w:rsidR="00AF3D33" w:rsidRDefault="002E0824">
            <w:pPr>
              <w:spacing w:after="0" w:line="259" w:lineRule="auto"/>
              <w:ind w:left="0" w:firstLine="0"/>
            </w:pPr>
            <w:r>
              <w:t>Inhalation</w:t>
            </w:r>
          </w:p>
        </w:tc>
        <w:tc>
          <w:tcPr>
            <w:tcW w:w="7428" w:type="dxa"/>
            <w:tcBorders>
              <w:top w:val="nil"/>
              <w:left w:val="nil"/>
              <w:bottom w:val="nil"/>
              <w:right w:val="nil"/>
            </w:tcBorders>
          </w:tcPr>
          <w:p w14:paraId="388C2925" w14:textId="77777777" w:rsidR="00AF3D33" w:rsidRDefault="002E0824">
            <w:pPr>
              <w:spacing w:after="0" w:line="259" w:lineRule="auto"/>
              <w:ind w:left="0" w:firstLine="0"/>
            </w:pPr>
            <w:r>
              <w:t>Move affected person to fresh air at once. Rinse nose and mouth with water. Get medical attention if any discomfort continues.</w:t>
            </w:r>
          </w:p>
        </w:tc>
      </w:tr>
      <w:tr w:rsidR="00AF3D33" w14:paraId="0B5E9BCD" w14:textId="77777777">
        <w:trPr>
          <w:trHeight w:val="644"/>
        </w:trPr>
        <w:tc>
          <w:tcPr>
            <w:tcW w:w="2525" w:type="dxa"/>
            <w:tcBorders>
              <w:top w:val="nil"/>
              <w:left w:val="nil"/>
              <w:bottom w:val="nil"/>
              <w:right w:val="nil"/>
            </w:tcBorders>
          </w:tcPr>
          <w:p w14:paraId="21243434" w14:textId="77777777" w:rsidR="00AF3D33" w:rsidRDefault="002E0824">
            <w:pPr>
              <w:spacing w:after="0" w:line="259" w:lineRule="auto"/>
              <w:ind w:left="0" w:firstLine="0"/>
            </w:pPr>
            <w:r>
              <w:t>Ingestion</w:t>
            </w:r>
          </w:p>
        </w:tc>
        <w:tc>
          <w:tcPr>
            <w:tcW w:w="7428" w:type="dxa"/>
            <w:tcBorders>
              <w:top w:val="nil"/>
              <w:left w:val="nil"/>
              <w:bottom w:val="nil"/>
              <w:right w:val="nil"/>
            </w:tcBorders>
          </w:tcPr>
          <w:p w14:paraId="04F37866" w14:textId="77777777" w:rsidR="00AF3D33" w:rsidRDefault="002E0824">
            <w:pPr>
              <w:spacing w:after="0" w:line="259" w:lineRule="auto"/>
              <w:ind w:left="0" w:firstLine="0"/>
            </w:pPr>
            <w:r>
              <w:t>Never give anything by mouth to an unconscious person. Do not induce vomiting. Rinse mouth thoroughly with water. Get medical attention if any discomfort continues.</w:t>
            </w:r>
          </w:p>
        </w:tc>
      </w:tr>
      <w:tr w:rsidR="00AF3D33" w14:paraId="7F12C5EC" w14:textId="77777777">
        <w:trPr>
          <w:trHeight w:val="569"/>
        </w:trPr>
        <w:tc>
          <w:tcPr>
            <w:tcW w:w="2525" w:type="dxa"/>
            <w:tcBorders>
              <w:top w:val="nil"/>
              <w:left w:val="nil"/>
              <w:bottom w:val="nil"/>
              <w:right w:val="nil"/>
            </w:tcBorders>
          </w:tcPr>
          <w:p w14:paraId="478BCA89" w14:textId="77777777" w:rsidR="00AF3D33" w:rsidRDefault="002E0824">
            <w:pPr>
              <w:spacing w:after="0" w:line="259" w:lineRule="auto"/>
              <w:ind w:left="0" w:firstLine="0"/>
            </w:pPr>
            <w:r>
              <w:t>Skin contact</w:t>
            </w:r>
          </w:p>
        </w:tc>
        <w:tc>
          <w:tcPr>
            <w:tcW w:w="7428" w:type="dxa"/>
            <w:tcBorders>
              <w:top w:val="nil"/>
              <w:left w:val="nil"/>
              <w:bottom w:val="nil"/>
              <w:right w:val="nil"/>
            </w:tcBorders>
          </w:tcPr>
          <w:p w14:paraId="58E5B30C" w14:textId="77777777" w:rsidR="00AF3D33" w:rsidRDefault="002E0824">
            <w:pPr>
              <w:spacing w:after="0" w:line="259" w:lineRule="auto"/>
              <w:ind w:left="0" w:firstLine="0"/>
            </w:pPr>
            <w:r>
              <w:t>Rinse immediately with plenty of water. Remove contaminated clothing. Get medical attention if irritation persists after washing.</w:t>
            </w:r>
          </w:p>
        </w:tc>
      </w:tr>
    </w:tbl>
    <w:p w14:paraId="0E3FE486" w14:textId="77777777" w:rsidR="00AF3D33" w:rsidRDefault="002E0824">
      <w:pPr>
        <w:tabs>
          <w:tab w:val="center" w:pos="6125"/>
        </w:tabs>
        <w:spacing w:after="24"/>
        <w:ind w:left="-3" w:firstLine="0"/>
      </w:pPr>
      <w:r>
        <w:t>Eye contact</w:t>
      </w:r>
      <w:r>
        <w:tab/>
        <w:t>Rinse immediately with plenty of water. Remove any contact lenses and open eyelids wide</w:t>
      </w:r>
    </w:p>
    <w:p w14:paraId="442EB0D6" w14:textId="77777777" w:rsidR="00AF3D33" w:rsidRDefault="002E0824">
      <w:pPr>
        <w:ind w:left="2535" w:right="1"/>
      </w:pPr>
      <w:r>
        <w:lastRenderedPageBreak/>
        <w:t>apart. Continue to rinse for at least 15 minutes. Get medical attention if irritation persists after washing. Show this Safety Data Sheet to the medical personnel.</w:t>
      </w:r>
    </w:p>
    <w:p w14:paraId="4E42D882" w14:textId="77777777" w:rsidR="00AF3D33" w:rsidRDefault="002E0824">
      <w:pPr>
        <w:pStyle w:val="Heading1"/>
        <w:ind w:left="7"/>
      </w:pPr>
      <w:r>
        <w:t>4.2. Most important symptoms and effects, both acute and delayed</w:t>
      </w:r>
    </w:p>
    <w:p w14:paraId="7578DA1A" w14:textId="77777777" w:rsidR="00AF3D33" w:rsidRDefault="002E0824">
      <w:pPr>
        <w:tabs>
          <w:tab w:val="center" w:pos="4960"/>
        </w:tabs>
        <w:ind w:left="-3" w:firstLine="0"/>
      </w:pPr>
      <w:r>
        <w:t>Skin contact</w:t>
      </w:r>
      <w:r>
        <w:tab/>
        <w:t>Prolonged contact may cause redness, irritation and dry skin.</w:t>
      </w:r>
    </w:p>
    <w:p w14:paraId="38540059" w14:textId="77777777" w:rsidR="00AF3D33" w:rsidRDefault="002E0824">
      <w:pPr>
        <w:tabs>
          <w:tab w:val="center" w:pos="3930"/>
        </w:tabs>
        <w:ind w:left="-3" w:firstLine="0"/>
      </w:pPr>
      <w:r>
        <w:t>Eye contact</w:t>
      </w:r>
      <w:r>
        <w:tab/>
        <w:t>May cause temporary eye irritation.</w:t>
      </w:r>
    </w:p>
    <w:p w14:paraId="099E1533" w14:textId="77777777" w:rsidR="00AF3D33" w:rsidRDefault="002E0824">
      <w:pPr>
        <w:spacing w:after="68" w:line="408" w:lineRule="auto"/>
        <w:ind w:left="7" w:right="3155"/>
      </w:pPr>
      <w:r>
        <w:rPr>
          <w:u w:val="single" w:color="000000"/>
        </w:rPr>
        <w:t xml:space="preserve">4.3. Indication of any immediate medical attention and special treatment needed </w:t>
      </w:r>
      <w:r>
        <w:t>Notes for the doctor</w:t>
      </w:r>
      <w:r>
        <w:tab/>
        <w:t>No specific recommendations.</w:t>
      </w:r>
    </w:p>
    <w:p w14:paraId="10A00837"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7"/>
      </w:pPr>
      <w:r>
        <w:t>SECTION 5: Firefighting measures</w:t>
      </w:r>
    </w:p>
    <w:p w14:paraId="6667F2C8" w14:textId="77777777" w:rsidR="00AF3D33" w:rsidRDefault="002E0824">
      <w:pPr>
        <w:pStyle w:val="Heading1"/>
        <w:ind w:left="7"/>
      </w:pPr>
      <w:r>
        <w:t>5.1. Extinguishing media</w:t>
      </w:r>
    </w:p>
    <w:p w14:paraId="3CD9C377" w14:textId="77777777" w:rsidR="00AF3D33" w:rsidRDefault="002E0824">
      <w:pPr>
        <w:ind w:left="2522" w:right="1" w:hanging="2525"/>
      </w:pPr>
      <w:r>
        <w:t>Suitable extinguishing media</w:t>
      </w:r>
      <w:r>
        <w:tab/>
      </w:r>
      <w:proofErr w:type="gramStart"/>
      <w:r>
        <w:t>The</w:t>
      </w:r>
      <w:proofErr w:type="gramEnd"/>
      <w:r>
        <w:t xml:space="preserve"> product is not flammable. Use fire-extinguishing media suitable for the surrounding fire. Foam, carbon dioxide or dry powder.</w:t>
      </w:r>
    </w:p>
    <w:p w14:paraId="092C79C9" w14:textId="77777777" w:rsidR="00AF3D33" w:rsidRDefault="002E0824">
      <w:pPr>
        <w:pStyle w:val="Heading1"/>
        <w:ind w:left="7"/>
      </w:pPr>
      <w:r>
        <w:t>5.2. Special hazards arising from the substance or mixture</w:t>
      </w:r>
    </w:p>
    <w:p w14:paraId="0A48C76D" w14:textId="77777777" w:rsidR="00AF3D33" w:rsidRDefault="002E0824">
      <w:pPr>
        <w:ind w:left="7" w:right="1"/>
      </w:pPr>
      <w:r>
        <w:t>Hazardous combustion</w:t>
      </w:r>
      <w:r>
        <w:tab/>
        <w:t>Thermal decomposition or combustion products may include the following substances: Oxides products</w:t>
      </w:r>
      <w:r>
        <w:tab/>
        <w:t>of carbon. Toxic gases or vapours.</w:t>
      </w:r>
    </w:p>
    <w:p w14:paraId="251744F1" w14:textId="77777777" w:rsidR="00AF3D33" w:rsidRDefault="002E0824">
      <w:pPr>
        <w:pStyle w:val="Heading1"/>
        <w:ind w:left="7"/>
      </w:pPr>
      <w:r>
        <w:t>5.3. Advice for firefighters</w:t>
      </w:r>
    </w:p>
    <w:p w14:paraId="08BC88B4" w14:textId="77777777" w:rsidR="00AF3D33" w:rsidRDefault="002E0824">
      <w:pPr>
        <w:spacing w:after="160"/>
        <w:ind w:left="7" w:right="81"/>
      </w:pPr>
      <w:r>
        <w:t>Protective actions during</w:t>
      </w:r>
      <w:r>
        <w:tab/>
        <w:t>Control run-off water by containing and keeping it out of sewers and watercourses. firefighting</w:t>
      </w:r>
    </w:p>
    <w:p w14:paraId="43D508E1" w14:textId="77777777" w:rsidR="00AF3D33" w:rsidRDefault="002E0824">
      <w:pPr>
        <w:ind w:left="7" w:right="1"/>
      </w:pPr>
      <w:r>
        <w:t>Special protective equipment</w:t>
      </w:r>
      <w:r>
        <w:tab/>
        <w:t>Wear positive-pressure self-contained breathing apparatus (SCBA) and appropriate protective for firefighters</w:t>
      </w:r>
      <w:r>
        <w:tab/>
        <w:t>clothing.</w:t>
      </w:r>
    </w:p>
    <w:p w14:paraId="5EC26F03"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7"/>
      </w:pPr>
      <w:r>
        <w:t>SECTION 6: Accidental release measures</w:t>
      </w:r>
    </w:p>
    <w:p w14:paraId="6429A6AC" w14:textId="77777777" w:rsidR="00AF3D33" w:rsidRDefault="002E0824">
      <w:pPr>
        <w:spacing w:after="128" w:line="259" w:lineRule="auto"/>
        <w:ind w:left="7"/>
      </w:pPr>
      <w:r>
        <w:rPr>
          <w:u w:val="single" w:color="000000"/>
        </w:rPr>
        <w:t>6.1. Personal precautions, protective equipment and emergency procedures</w:t>
      </w:r>
    </w:p>
    <w:p w14:paraId="2CEBF37F" w14:textId="77777777" w:rsidR="00AF3D33" w:rsidRDefault="002E0824">
      <w:pPr>
        <w:tabs>
          <w:tab w:val="center" w:pos="6069"/>
        </w:tabs>
        <w:ind w:left="-3" w:firstLine="0"/>
      </w:pPr>
      <w:r>
        <w:t>Personal precautions</w:t>
      </w:r>
      <w:r>
        <w:tab/>
      </w:r>
      <w:proofErr w:type="gramStart"/>
      <w:r>
        <w:t>For</w:t>
      </w:r>
      <w:proofErr w:type="gramEnd"/>
      <w:r>
        <w:t xml:space="preserve"> personal protection, see Section 8. Contaminated surfaces will be extremely slippery.</w:t>
      </w:r>
    </w:p>
    <w:p w14:paraId="72E90EE6" w14:textId="77777777" w:rsidR="00AF3D33" w:rsidRDefault="002E0824">
      <w:pPr>
        <w:pStyle w:val="Heading1"/>
        <w:ind w:left="7"/>
      </w:pPr>
      <w:r>
        <w:t>6.2. Environmental precautions</w:t>
      </w:r>
    </w:p>
    <w:p w14:paraId="71ED7D7F" w14:textId="77777777" w:rsidR="00AF3D33" w:rsidRDefault="002E0824">
      <w:pPr>
        <w:ind w:left="2522" w:right="1" w:hanging="2525"/>
      </w:pPr>
      <w:r>
        <w:t>Environmental precautions</w:t>
      </w:r>
      <w:r>
        <w:tab/>
        <w:t>Collect and dispose of spillage as indicated in Section 13. Do not discharge into drains or watercourses or onto the ground.</w:t>
      </w:r>
    </w:p>
    <w:p w14:paraId="3EF4595D" w14:textId="77777777" w:rsidR="00AF3D33" w:rsidRDefault="002E0824">
      <w:pPr>
        <w:pStyle w:val="Heading1"/>
        <w:ind w:left="7"/>
      </w:pPr>
      <w:r>
        <w:t>6.3. Methods and material for containment and cleaning up</w:t>
      </w:r>
    </w:p>
    <w:p w14:paraId="3F1511BD" w14:textId="77777777" w:rsidR="00AF3D33" w:rsidRDefault="002E0824">
      <w:pPr>
        <w:ind w:left="2522" w:right="1" w:hanging="2525"/>
      </w:pPr>
      <w:r>
        <w:t>Methods for cleaning up</w:t>
      </w:r>
      <w:r>
        <w:tab/>
        <w:t>Stop leak if safe to do so. Absorb in vermiculite, dry sand or earth and place into containers. Flush contaminated area with plenty of water. Avoid the spillage or runoff entering drains, sewers or watercourses.</w:t>
      </w:r>
    </w:p>
    <w:p w14:paraId="2656480B" w14:textId="77777777" w:rsidR="00AF3D33" w:rsidRDefault="002E0824">
      <w:pPr>
        <w:pStyle w:val="Heading1"/>
        <w:ind w:left="7"/>
      </w:pPr>
      <w:r>
        <w:t>6.4. Reference to other sections</w:t>
      </w:r>
    </w:p>
    <w:p w14:paraId="5716934E" w14:textId="77777777" w:rsidR="00AF3D33" w:rsidRDefault="002E0824">
      <w:pPr>
        <w:ind w:left="2522" w:right="1" w:hanging="2525"/>
      </w:pPr>
      <w:r>
        <w:t>Reference to other sections</w:t>
      </w:r>
      <w:r>
        <w:tab/>
      </w:r>
      <w:proofErr w:type="gramStart"/>
      <w:r>
        <w:t>For</w:t>
      </w:r>
      <w:proofErr w:type="gramEnd"/>
      <w:r>
        <w:t xml:space="preserve"> personal protection, see Section 8. See Section 11 for additional information on health hazards. For waste disposal, see Section 13.</w:t>
      </w:r>
    </w:p>
    <w:p w14:paraId="181DF1DA"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7"/>
      </w:pPr>
      <w:r>
        <w:t>SECTION 7: Handling and storage</w:t>
      </w:r>
    </w:p>
    <w:p w14:paraId="4FD3FBDB" w14:textId="77777777" w:rsidR="00AF3D33" w:rsidRDefault="002E0824">
      <w:pPr>
        <w:pStyle w:val="Heading1"/>
        <w:spacing w:after="0"/>
        <w:ind w:left="7"/>
      </w:pPr>
      <w:r>
        <w:t>7.1. Precautions for safe handling</w:t>
      </w:r>
    </w:p>
    <w:tbl>
      <w:tblPr>
        <w:tblStyle w:val="TableGrid"/>
        <w:tblW w:w="9994" w:type="dxa"/>
        <w:tblInd w:w="0" w:type="dxa"/>
        <w:tblCellMar>
          <w:top w:w="0" w:type="dxa"/>
          <w:left w:w="0" w:type="dxa"/>
          <w:bottom w:w="0" w:type="dxa"/>
          <w:right w:w="0" w:type="dxa"/>
        </w:tblCellMar>
        <w:tblLook w:val="04A0" w:firstRow="1" w:lastRow="0" w:firstColumn="1" w:lastColumn="0" w:noHBand="0" w:noVBand="1"/>
      </w:tblPr>
      <w:tblGrid>
        <w:gridCol w:w="2525"/>
        <w:gridCol w:w="7469"/>
      </w:tblGrid>
      <w:tr w:rsidR="00AF3D33" w14:paraId="0C96E1C3" w14:textId="77777777">
        <w:trPr>
          <w:trHeight w:val="317"/>
        </w:trPr>
        <w:tc>
          <w:tcPr>
            <w:tcW w:w="2525" w:type="dxa"/>
            <w:tcBorders>
              <w:top w:val="nil"/>
              <w:left w:val="nil"/>
              <w:bottom w:val="nil"/>
              <w:right w:val="nil"/>
            </w:tcBorders>
          </w:tcPr>
          <w:p w14:paraId="1271DB3A" w14:textId="77777777" w:rsidR="00AF3D33" w:rsidRDefault="002E0824">
            <w:pPr>
              <w:spacing w:after="0" w:line="259" w:lineRule="auto"/>
              <w:ind w:left="0" w:firstLine="0"/>
            </w:pPr>
            <w:r>
              <w:t>Usage precautions</w:t>
            </w:r>
          </w:p>
        </w:tc>
        <w:tc>
          <w:tcPr>
            <w:tcW w:w="7469" w:type="dxa"/>
            <w:tcBorders>
              <w:top w:val="nil"/>
              <w:left w:val="nil"/>
              <w:bottom w:val="nil"/>
              <w:right w:val="nil"/>
            </w:tcBorders>
          </w:tcPr>
          <w:p w14:paraId="34F3EB4E" w14:textId="77777777" w:rsidR="00AF3D33" w:rsidRDefault="002E0824">
            <w:pPr>
              <w:spacing w:after="0" w:line="259" w:lineRule="auto"/>
              <w:ind w:left="0" w:firstLine="0"/>
            </w:pPr>
            <w:r>
              <w:t>Provide adequate ventilation. Avoid contact with skin and eyes.</w:t>
            </w:r>
          </w:p>
        </w:tc>
      </w:tr>
      <w:tr w:rsidR="00AF3D33" w14:paraId="00DEED69" w14:textId="77777777">
        <w:trPr>
          <w:trHeight w:val="821"/>
        </w:trPr>
        <w:tc>
          <w:tcPr>
            <w:tcW w:w="2525" w:type="dxa"/>
            <w:tcBorders>
              <w:top w:val="nil"/>
              <w:left w:val="nil"/>
              <w:bottom w:val="nil"/>
              <w:right w:val="nil"/>
            </w:tcBorders>
          </w:tcPr>
          <w:p w14:paraId="135FA1D3" w14:textId="77777777" w:rsidR="00AF3D33" w:rsidRDefault="002E0824">
            <w:pPr>
              <w:spacing w:after="0" w:line="259" w:lineRule="auto"/>
              <w:ind w:left="0" w:right="74" w:firstLine="0"/>
            </w:pPr>
            <w:r>
              <w:t>Advice on general occupational hygiene</w:t>
            </w:r>
          </w:p>
        </w:tc>
        <w:tc>
          <w:tcPr>
            <w:tcW w:w="7469" w:type="dxa"/>
            <w:tcBorders>
              <w:top w:val="nil"/>
              <w:left w:val="nil"/>
              <w:bottom w:val="nil"/>
              <w:right w:val="nil"/>
            </w:tcBorders>
          </w:tcPr>
          <w:p w14:paraId="56CFE707" w14:textId="77777777" w:rsidR="00AF3D33" w:rsidRDefault="002E0824">
            <w:pPr>
              <w:spacing w:after="0" w:line="259" w:lineRule="auto"/>
              <w:ind w:left="0" w:firstLine="0"/>
            </w:pPr>
            <w:r>
              <w:t>No specific hygiene procedures recommended but good personal hygiene practices should always be observed when working with chemical products. Wash at the end of each work shift and before eating, smoking and using the toilet.</w:t>
            </w:r>
          </w:p>
        </w:tc>
      </w:tr>
    </w:tbl>
    <w:p w14:paraId="03467DE9" w14:textId="77777777" w:rsidR="00AF3D33" w:rsidRDefault="002E0824">
      <w:pPr>
        <w:spacing w:after="128" w:line="259" w:lineRule="auto"/>
        <w:ind w:left="7"/>
      </w:pPr>
      <w:r>
        <w:rPr>
          <w:u w:val="single" w:color="000000"/>
        </w:rPr>
        <w:t>7.2. Conditions for safe storage, including any incompatibilities</w:t>
      </w:r>
    </w:p>
    <w:p w14:paraId="4258FFEE" w14:textId="77777777" w:rsidR="00AF3D33" w:rsidRDefault="002E0824">
      <w:pPr>
        <w:tabs>
          <w:tab w:val="center" w:pos="5689"/>
        </w:tabs>
        <w:ind w:left="-3" w:firstLine="0"/>
      </w:pPr>
      <w:r>
        <w:t>Storage precautions</w:t>
      </w:r>
      <w:r>
        <w:tab/>
        <w:t xml:space="preserve">Store in </w:t>
      </w:r>
      <w:proofErr w:type="gramStart"/>
      <w:r>
        <w:t>tightly-closed</w:t>
      </w:r>
      <w:proofErr w:type="gramEnd"/>
      <w:r>
        <w:t>, original container in a dry, cool and well-ventilated place.</w:t>
      </w:r>
    </w:p>
    <w:p w14:paraId="6B5F19D8" w14:textId="77777777" w:rsidR="00AF3D33" w:rsidRDefault="002E0824">
      <w:pPr>
        <w:pStyle w:val="Heading1"/>
        <w:ind w:left="7"/>
      </w:pPr>
      <w:r>
        <w:t>7.3. Specific end use(s)</w:t>
      </w:r>
    </w:p>
    <w:p w14:paraId="3A6F76E5" w14:textId="77777777" w:rsidR="00AF3D33" w:rsidRDefault="002E0824">
      <w:pPr>
        <w:tabs>
          <w:tab w:val="center" w:pos="4989"/>
        </w:tabs>
        <w:ind w:left="-3" w:firstLine="0"/>
      </w:pPr>
      <w:r>
        <w:t>Specific end use(s)</w:t>
      </w:r>
      <w:r>
        <w:tab/>
        <w:t>The identified uses for this product are detailed in Section 1.2.</w:t>
      </w:r>
    </w:p>
    <w:p w14:paraId="6130F9BE"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7"/>
      </w:pPr>
      <w:r>
        <w:lastRenderedPageBreak/>
        <w:t>SECTION 8: Exposure controls/Personal protection</w:t>
      </w:r>
    </w:p>
    <w:p w14:paraId="2EE9E3F6" w14:textId="77777777" w:rsidR="00AF3D33" w:rsidRDefault="002E0824">
      <w:pPr>
        <w:pStyle w:val="Heading1"/>
        <w:spacing w:after="68"/>
        <w:ind w:left="7"/>
      </w:pPr>
      <w:r>
        <w:t>8.1. Control parameters Occupational exposure limits</w:t>
      </w:r>
    </w:p>
    <w:p w14:paraId="5DDB2A75" w14:textId="77777777" w:rsidR="00AF3D33" w:rsidRDefault="002E0824">
      <w:pPr>
        <w:spacing w:after="240"/>
        <w:ind w:left="7" w:right="2995"/>
      </w:pPr>
      <w:r>
        <w:t xml:space="preserve">This product does not contain any hazardous materials with occupational exposure limits established by the </w:t>
      </w:r>
      <w:proofErr w:type="gramStart"/>
      <w:r>
        <w:t>region specific</w:t>
      </w:r>
      <w:proofErr w:type="gramEnd"/>
      <w:r>
        <w:t xml:space="preserve"> regulatory bodies.</w:t>
      </w:r>
    </w:p>
    <w:p w14:paraId="3BF8BF65" w14:textId="77777777" w:rsidR="00AF3D33" w:rsidRDefault="002E0824">
      <w:pPr>
        <w:pStyle w:val="Heading1"/>
        <w:ind w:left="7"/>
      </w:pPr>
      <w:r>
        <w:t>8.2. Exposure controls</w:t>
      </w:r>
    </w:p>
    <w:p w14:paraId="50D346F4" w14:textId="77777777" w:rsidR="00AF3D33" w:rsidRDefault="002E0824">
      <w:pPr>
        <w:spacing w:after="0"/>
        <w:ind w:left="7" w:right="1"/>
      </w:pPr>
      <w:r>
        <w:t>Protective equipment</w:t>
      </w:r>
    </w:p>
    <w:p w14:paraId="5455E07F" w14:textId="77777777" w:rsidR="00AF3D33" w:rsidRDefault="002E0824">
      <w:pPr>
        <w:spacing w:after="200" w:line="259" w:lineRule="auto"/>
        <w:ind w:left="0" w:firstLine="0"/>
      </w:pPr>
      <w:r>
        <w:rPr>
          <w:noProof/>
        </w:rPr>
        <w:drawing>
          <wp:inline distT="0" distB="0" distL="0" distR="0" wp14:anchorId="5DED0A88" wp14:editId="69B9F4FF">
            <wp:extent cx="508000" cy="508000"/>
            <wp:effectExtent l="0" t="0" r="0" b="0"/>
            <wp:docPr id="302" name="Pictu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11"/>
                    <a:stretch>
                      <a:fillRect/>
                    </a:stretch>
                  </pic:blipFill>
                  <pic:spPr>
                    <a:xfrm>
                      <a:off x="0" y="0"/>
                      <a:ext cx="508000" cy="508000"/>
                    </a:xfrm>
                    <a:prstGeom prst="rect">
                      <a:avLst/>
                    </a:prstGeom>
                  </pic:spPr>
                </pic:pic>
              </a:graphicData>
            </a:graphic>
          </wp:inline>
        </w:drawing>
      </w:r>
    </w:p>
    <w:tbl>
      <w:tblPr>
        <w:tblStyle w:val="TableGrid"/>
        <w:tblW w:w="9563" w:type="dxa"/>
        <w:tblInd w:w="0" w:type="dxa"/>
        <w:tblCellMar>
          <w:top w:w="0" w:type="dxa"/>
          <w:left w:w="0" w:type="dxa"/>
          <w:bottom w:w="0" w:type="dxa"/>
          <w:right w:w="0" w:type="dxa"/>
        </w:tblCellMar>
        <w:tblLook w:val="04A0" w:firstRow="1" w:lastRow="0" w:firstColumn="1" w:lastColumn="0" w:noHBand="0" w:noVBand="1"/>
      </w:tblPr>
      <w:tblGrid>
        <w:gridCol w:w="2462"/>
        <w:gridCol w:w="36"/>
        <w:gridCol w:w="6647"/>
        <w:gridCol w:w="418"/>
      </w:tblGrid>
      <w:tr w:rsidR="00AF3D33" w14:paraId="1F4113B3" w14:textId="77777777">
        <w:trPr>
          <w:gridAfter w:val="1"/>
          <w:wAfter w:w="542" w:type="dxa"/>
          <w:trHeight w:val="569"/>
        </w:trPr>
        <w:tc>
          <w:tcPr>
            <w:tcW w:w="2525" w:type="dxa"/>
            <w:tcBorders>
              <w:top w:val="nil"/>
              <w:left w:val="nil"/>
              <w:bottom w:val="nil"/>
              <w:right w:val="nil"/>
            </w:tcBorders>
          </w:tcPr>
          <w:p w14:paraId="7D924A84" w14:textId="77777777" w:rsidR="00AF3D33" w:rsidRDefault="002E0824">
            <w:pPr>
              <w:spacing w:after="0" w:line="259" w:lineRule="auto"/>
              <w:ind w:left="0" w:firstLine="0"/>
            </w:pPr>
            <w:r>
              <w:t>Appropriate engineering controls</w:t>
            </w:r>
          </w:p>
        </w:tc>
        <w:tc>
          <w:tcPr>
            <w:tcW w:w="7038" w:type="dxa"/>
            <w:gridSpan w:val="2"/>
            <w:tcBorders>
              <w:top w:val="nil"/>
              <w:left w:val="nil"/>
              <w:bottom w:val="nil"/>
              <w:right w:val="nil"/>
            </w:tcBorders>
          </w:tcPr>
          <w:p w14:paraId="704196BF" w14:textId="77777777" w:rsidR="00AF3D33" w:rsidRDefault="002E0824">
            <w:pPr>
              <w:spacing w:after="0" w:line="259" w:lineRule="auto"/>
              <w:ind w:left="0" w:firstLine="0"/>
            </w:pPr>
            <w:r>
              <w:t>Provide adequate ventilation.</w:t>
            </w:r>
          </w:p>
        </w:tc>
      </w:tr>
      <w:tr w:rsidR="00AF3D33" w14:paraId="03F2D6AE" w14:textId="77777777">
        <w:trPr>
          <w:gridAfter w:val="1"/>
          <w:wAfter w:w="542" w:type="dxa"/>
          <w:trHeight w:val="392"/>
        </w:trPr>
        <w:tc>
          <w:tcPr>
            <w:tcW w:w="2525" w:type="dxa"/>
            <w:tcBorders>
              <w:top w:val="nil"/>
              <w:left w:val="nil"/>
              <w:bottom w:val="nil"/>
              <w:right w:val="nil"/>
            </w:tcBorders>
          </w:tcPr>
          <w:p w14:paraId="1E9D8CAD" w14:textId="77777777" w:rsidR="00AF3D33" w:rsidRDefault="002E0824">
            <w:pPr>
              <w:spacing w:after="0" w:line="259" w:lineRule="auto"/>
              <w:ind w:left="0" w:firstLine="0"/>
            </w:pPr>
            <w:r>
              <w:t>Eye/face protection</w:t>
            </w:r>
          </w:p>
        </w:tc>
        <w:tc>
          <w:tcPr>
            <w:tcW w:w="7038" w:type="dxa"/>
            <w:gridSpan w:val="2"/>
            <w:tcBorders>
              <w:top w:val="nil"/>
              <w:left w:val="nil"/>
              <w:bottom w:val="nil"/>
              <w:right w:val="nil"/>
            </w:tcBorders>
          </w:tcPr>
          <w:p w14:paraId="1D2A89BD" w14:textId="77777777" w:rsidR="00AF3D33" w:rsidRDefault="002E0824">
            <w:pPr>
              <w:spacing w:after="0" w:line="259" w:lineRule="auto"/>
              <w:ind w:left="0" w:firstLine="0"/>
            </w:pPr>
            <w:r>
              <w:t>No specific eye protection required during normal use.</w:t>
            </w:r>
          </w:p>
        </w:tc>
      </w:tr>
      <w:tr w:rsidR="00AF3D33" w14:paraId="265FCA83" w14:textId="77777777">
        <w:trPr>
          <w:gridAfter w:val="1"/>
          <w:wAfter w:w="542" w:type="dxa"/>
          <w:trHeight w:val="392"/>
        </w:trPr>
        <w:tc>
          <w:tcPr>
            <w:tcW w:w="2525" w:type="dxa"/>
            <w:tcBorders>
              <w:top w:val="nil"/>
              <w:left w:val="nil"/>
              <w:bottom w:val="nil"/>
              <w:right w:val="nil"/>
            </w:tcBorders>
          </w:tcPr>
          <w:p w14:paraId="16227B79" w14:textId="77777777" w:rsidR="00AF3D33" w:rsidRDefault="002E0824">
            <w:pPr>
              <w:spacing w:after="0" w:line="259" w:lineRule="auto"/>
              <w:ind w:left="0" w:firstLine="0"/>
            </w:pPr>
            <w:r>
              <w:t>Hand protection</w:t>
            </w:r>
          </w:p>
        </w:tc>
        <w:tc>
          <w:tcPr>
            <w:tcW w:w="7038" w:type="dxa"/>
            <w:gridSpan w:val="2"/>
            <w:tcBorders>
              <w:top w:val="nil"/>
              <w:left w:val="nil"/>
              <w:bottom w:val="nil"/>
              <w:right w:val="nil"/>
            </w:tcBorders>
          </w:tcPr>
          <w:p w14:paraId="43E79584" w14:textId="77777777" w:rsidR="00AF3D33" w:rsidRDefault="002E0824">
            <w:pPr>
              <w:spacing w:after="0" w:line="259" w:lineRule="auto"/>
              <w:ind w:left="0" w:firstLine="0"/>
              <w:jc w:val="both"/>
            </w:pPr>
            <w:r>
              <w:t>For users with sensitive skin, it is recommended that suitable protective gloves are worn.</w:t>
            </w:r>
          </w:p>
        </w:tc>
      </w:tr>
      <w:tr w:rsidR="00AF3D33" w14:paraId="4B3FE673" w14:textId="77777777">
        <w:trPr>
          <w:gridAfter w:val="1"/>
          <w:wAfter w:w="542" w:type="dxa"/>
          <w:trHeight w:val="644"/>
        </w:trPr>
        <w:tc>
          <w:tcPr>
            <w:tcW w:w="2525" w:type="dxa"/>
            <w:tcBorders>
              <w:top w:val="nil"/>
              <w:left w:val="nil"/>
              <w:bottom w:val="nil"/>
              <w:right w:val="nil"/>
            </w:tcBorders>
          </w:tcPr>
          <w:p w14:paraId="43E8CA19" w14:textId="77777777" w:rsidR="00AF3D33" w:rsidRDefault="002E0824">
            <w:pPr>
              <w:spacing w:after="0" w:line="259" w:lineRule="auto"/>
              <w:ind w:left="0" w:right="125" w:firstLine="0"/>
            </w:pPr>
            <w:r>
              <w:t>Other skin and body protection</w:t>
            </w:r>
          </w:p>
        </w:tc>
        <w:tc>
          <w:tcPr>
            <w:tcW w:w="7038" w:type="dxa"/>
            <w:gridSpan w:val="2"/>
            <w:tcBorders>
              <w:top w:val="nil"/>
              <w:left w:val="nil"/>
              <w:bottom w:val="nil"/>
              <w:right w:val="nil"/>
            </w:tcBorders>
          </w:tcPr>
          <w:p w14:paraId="549DF7FF" w14:textId="77777777" w:rsidR="00AF3D33" w:rsidRDefault="002E0824">
            <w:pPr>
              <w:spacing w:after="0" w:line="259" w:lineRule="auto"/>
              <w:ind w:left="0" w:firstLine="0"/>
            </w:pPr>
            <w:r>
              <w:t>Wear appropriate clothing to prevent repeated or prolonged skin contact.</w:t>
            </w:r>
          </w:p>
        </w:tc>
      </w:tr>
      <w:tr w:rsidR="00AF3D33" w14:paraId="36424E0E" w14:textId="77777777">
        <w:trPr>
          <w:gridAfter w:val="1"/>
          <w:wAfter w:w="542" w:type="dxa"/>
          <w:trHeight w:val="896"/>
        </w:trPr>
        <w:tc>
          <w:tcPr>
            <w:tcW w:w="2525" w:type="dxa"/>
            <w:tcBorders>
              <w:top w:val="nil"/>
              <w:left w:val="nil"/>
              <w:bottom w:val="nil"/>
              <w:right w:val="nil"/>
            </w:tcBorders>
          </w:tcPr>
          <w:p w14:paraId="6D78AA6F" w14:textId="77777777" w:rsidR="00AF3D33" w:rsidRDefault="002E0824">
            <w:pPr>
              <w:spacing w:after="0" w:line="259" w:lineRule="auto"/>
              <w:ind w:left="0" w:firstLine="0"/>
            </w:pPr>
            <w:r>
              <w:t>Hygiene measures</w:t>
            </w:r>
          </w:p>
        </w:tc>
        <w:tc>
          <w:tcPr>
            <w:tcW w:w="7038" w:type="dxa"/>
            <w:gridSpan w:val="2"/>
            <w:tcBorders>
              <w:top w:val="nil"/>
              <w:left w:val="nil"/>
              <w:bottom w:val="nil"/>
              <w:right w:val="nil"/>
            </w:tcBorders>
          </w:tcPr>
          <w:p w14:paraId="492F4A4D" w14:textId="77777777" w:rsidR="00AF3D33" w:rsidRDefault="002E0824">
            <w:pPr>
              <w:spacing w:after="0" w:line="259" w:lineRule="auto"/>
              <w:ind w:left="0" w:firstLine="0"/>
            </w:pPr>
            <w:r>
              <w:t>When using do not eat, drink or smoke. Good personal hygiene procedures should be implemented. Wash hands and any other contaminated areas of the body with soap and water before leaving the work site. Use appropriate skin cream to prevent drying of skin.</w:t>
            </w:r>
          </w:p>
        </w:tc>
      </w:tr>
      <w:tr w:rsidR="00AF3D33" w14:paraId="613D8EF7" w14:textId="77777777">
        <w:trPr>
          <w:gridAfter w:val="1"/>
          <w:wAfter w:w="542" w:type="dxa"/>
          <w:trHeight w:val="317"/>
        </w:trPr>
        <w:tc>
          <w:tcPr>
            <w:tcW w:w="2525" w:type="dxa"/>
            <w:tcBorders>
              <w:top w:val="nil"/>
              <w:left w:val="nil"/>
              <w:bottom w:val="nil"/>
              <w:right w:val="nil"/>
            </w:tcBorders>
          </w:tcPr>
          <w:p w14:paraId="28B94003" w14:textId="77777777" w:rsidR="00AF3D33" w:rsidRDefault="002E0824">
            <w:pPr>
              <w:spacing w:after="0" w:line="259" w:lineRule="auto"/>
              <w:ind w:left="0" w:firstLine="0"/>
            </w:pPr>
            <w:r>
              <w:t>Respiratory protection</w:t>
            </w:r>
          </w:p>
        </w:tc>
        <w:tc>
          <w:tcPr>
            <w:tcW w:w="7038" w:type="dxa"/>
            <w:gridSpan w:val="2"/>
            <w:tcBorders>
              <w:top w:val="nil"/>
              <w:left w:val="nil"/>
              <w:bottom w:val="nil"/>
              <w:right w:val="nil"/>
            </w:tcBorders>
          </w:tcPr>
          <w:p w14:paraId="65D96D28" w14:textId="77777777" w:rsidR="00AF3D33" w:rsidRDefault="002E0824">
            <w:pPr>
              <w:spacing w:after="0" w:line="259" w:lineRule="auto"/>
              <w:ind w:left="0" w:firstLine="0"/>
            </w:pPr>
            <w:r>
              <w:t>Respiratory protection not required.</w:t>
            </w:r>
          </w:p>
        </w:tc>
      </w:tr>
      <w:tr w:rsidR="00AF3D33" w14:paraId="234C1647" w14:textId="77777777">
        <w:tblPrEx>
          <w:tblCellMar>
            <w:top w:w="28" w:type="dxa"/>
            <w:bottom w:w="31" w:type="dxa"/>
          </w:tblCellMar>
        </w:tblPrEx>
        <w:trPr>
          <w:trHeight w:val="300"/>
        </w:trPr>
        <w:tc>
          <w:tcPr>
            <w:tcW w:w="10100" w:type="dxa"/>
            <w:gridSpan w:val="4"/>
            <w:tcBorders>
              <w:top w:val="single" w:sz="4" w:space="0" w:color="000000"/>
              <w:left w:val="single" w:sz="4" w:space="0" w:color="000000"/>
              <w:bottom w:val="single" w:sz="4" w:space="0" w:color="000000"/>
              <w:right w:val="single" w:sz="4" w:space="0" w:color="000000"/>
            </w:tcBorders>
            <w:shd w:val="clear" w:color="auto" w:fill="DCDCDC"/>
          </w:tcPr>
          <w:p w14:paraId="11A2881A" w14:textId="77777777" w:rsidR="00AF3D33" w:rsidRDefault="002E0824">
            <w:pPr>
              <w:spacing w:after="0" w:line="259" w:lineRule="auto"/>
              <w:ind w:left="40" w:firstLine="0"/>
            </w:pPr>
            <w:r>
              <w:t>SECTION 9: Physical and chemical properties</w:t>
            </w:r>
          </w:p>
        </w:tc>
      </w:tr>
      <w:tr w:rsidR="00AF3D33" w14:paraId="030FD8F1" w14:textId="77777777">
        <w:tblPrEx>
          <w:tblCellMar>
            <w:top w:w="28" w:type="dxa"/>
            <w:bottom w:w="31" w:type="dxa"/>
          </w:tblCellMar>
        </w:tblPrEx>
        <w:trPr>
          <w:trHeight w:val="4372"/>
        </w:trPr>
        <w:tc>
          <w:tcPr>
            <w:tcW w:w="2565" w:type="dxa"/>
            <w:gridSpan w:val="2"/>
            <w:tcBorders>
              <w:top w:val="single" w:sz="4" w:space="0" w:color="000000"/>
              <w:left w:val="nil"/>
              <w:bottom w:val="single" w:sz="4" w:space="0" w:color="000000"/>
              <w:right w:val="nil"/>
            </w:tcBorders>
            <w:vAlign w:val="center"/>
          </w:tcPr>
          <w:p w14:paraId="38FF6A8D" w14:textId="77777777" w:rsidR="00AF3D33" w:rsidRDefault="002E0824">
            <w:pPr>
              <w:spacing w:after="128" w:line="259" w:lineRule="auto"/>
              <w:ind w:left="40" w:right="-2105" w:firstLine="0"/>
            </w:pPr>
            <w:r>
              <w:rPr>
                <w:u w:val="single" w:color="000000"/>
              </w:rPr>
              <w:t>9.1. Information on basic physical and chemical properties</w:t>
            </w:r>
          </w:p>
          <w:p w14:paraId="39A76503" w14:textId="77777777" w:rsidR="00AF3D33" w:rsidRDefault="002E0824">
            <w:pPr>
              <w:spacing w:after="168" w:line="259" w:lineRule="auto"/>
              <w:ind w:left="40" w:firstLine="0"/>
            </w:pPr>
            <w:r>
              <w:t>Appearance</w:t>
            </w:r>
          </w:p>
          <w:p w14:paraId="65DAE9FF" w14:textId="77777777" w:rsidR="00AF3D33" w:rsidRDefault="002E0824">
            <w:pPr>
              <w:spacing w:after="0" w:line="455" w:lineRule="auto"/>
              <w:ind w:left="40" w:right="1795" w:firstLine="0"/>
            </w:pPr>
            <w:r>
              <w:t>Colour Odour pH</w:t>
            </w:r>
          </w:p>
          <w:p w14:paraId="1A4FC789" w14:textId="77777777" w:rsidR="00AF3D33" w:rsidRDefault="002E0824">
            <w:pPr>
              <w:spacing w:after="168" w:line="259" w:lineRule="auto"/>
              <w:ind w:left="40" w:firstLine="0"/>
            </w:pPr>
            <w:r>
              <w:t>Relative density</w:t>
            </w:r>
          </w:p>
          <w:p w14:paraId="01A69BD4" w14:textId="77777777" w:rsidR="00AF3D33" w:rsidRDefault="002E0824">
            <w:pPr>
              <w:spacing w:after="168" w:line="259" w:lineRule="auto"/>
              <w:ind w:left="40" w:firstLine="0"/>
            </w:pPr>
            <w:r>
              <w:t>Solubility(</w:t>
            </w:r>
            <w:proofErr w:type="spellStart"/>
            <w:r>
              <w:t>ies</w:t>
            </w:r>
            <w:proofErr w:type="spellEnd"/>
            <w:r>
              <w:t>)</w:t>
            </w:r>
          </w:p>
          <w:p w14:paraId="6FB4CB4F" w14:textId="77777777" w:rsidR="00AF3D33" w:rsidRDefault="002E0824">
            <w:pPr>
              <w:spacing w:after="168" w:line="259" w:lineRule="auto"/>
              <w:ind w:left="40" w:firstLine="0"/>
            </w:pPr>
            <w:r>
              <w:t>Explosive properties</w:t>
            </w:r>
          </w:p>
          <w:p w14:paraId="05E897DB" w14:textId="77777777" w:rsidR="00AF3D33" w:rsidRDefault="002E0824">
            <w:pPr>
              <w:spacing w:after="188" w:line="259" w:lineRule="auto"/>
              <w:ind w:left="40" w:firstLine="0"/>
            </w:pPr>
            <w:r>
              <w:t>Comments</w:t>
            </w:r>
          </w:p>
          <w:p w14:paraId="471658D7" w14:textId="77777777" w:rsidR="00AF3D33" w:rsidRDefault="002E0824">
            <w:pPr>
              <w:spacing w:after="128" w:line="259" w:lineRule="auto"/>
              <w:ind w:left="40" w:firstLine="0"/>
            </w:pPr>
            <w:r>
              <w:rPr>
                <w:u w:val="single" w:color="000000"/>
              </w:rPr>
              <w:t>9.2. Other information</w:t>
            </w:r>
          </w:p>
          <w:p w14:paraId="3F5B175B" w14:textId="77777777" w:rsidR="00AF3D33" w:rsidRDefault="002E0824">
            <w:pPr>
              <w:spacing w:after="0" w:line="259" w:lineRule="auto"/>
              <w:ind w:left="40" w:firstLine="0"/>
            </w:pPr>
            <w:r>
              <w:t>Other information</w:t>
            </w:r>
          </w:p>
        </w:tc>
        <w:tc>
          <w:tcPr>
            <w:tcW w:w="7535" w:type="dxa"/>
            <w:gridSpan w:val="2"/>
            <w:tcBorders>
              <w:top w:val="single" w:sz="4" w:space="0" w:color="000000"/>
              <w:left w:val="nil"/>
              <w:bottom w:val="single" w:sz="4" w:space="0" w:color="000000"/>
              <w:right w:val="nil"/>
            </w:tcBorders>
            <w:vAlign w:val="bottom"/>
          </w:tcPr>
          <w:p w14:paraId="249BE370" w14:textId="77777777" w:rsidR="00AF3D33" w:rsidRDefault="002E0824">
            <w:pPr>
              <w:spacing w:after="168" w:line="259" w:lineRule="auto"/>
              <w:ind w:left="0" w:firstLine="0"/>
            </w:pPr>
            <w:r>
              <w:t>Liquid.</w:t>
            </w:r>
          </w:p>
          <w:p w14:paraId="0B711050" w14:textId="77777777" w:rsidR="00AF3D33" w:rsidRDefault="002E0824">
            <w:pPr>
              <w:spacing w:after="168" w:line="259" w:lineRule="auto"/>
              <w:ind w:left="0" w:firstLine="0"/>
            </w:pPr>
            <w:r>
              <w:t>Purple</w:t>
            </w:r>
          </w:p>
          <w:p w14:paraId="0B8B91A0" w14:textId="77777777" w:rsidR="00AF3D33" w:rsidRDefault="002E0824">
            <w:pPr>
              <w:spacing w:after="0" w:line="455" w:lineRule="auto"/>
              <w:ind w:left="0" w:right="4975" w:firstLine="0"/>
            </w:pPr>
            <w:r>
              <w:t>Characteristic. pH (concentrated solution): 11.0</w:t>
            </w:r>
          </w:p>
          <w:p w14:paraId="045E6253" w14:textId="77777777" w:rsidR="00AF3D33" w:rsidRDefault="002E0824">
            <w:pPr>
              <w:spacing w:after="168" w:line="259" w:lineRule="auto"/>
              <w:ind w:left="0" w:firstLine="0"/>
            </w:pPr>
            <w:r>
              <w:t>~ 1.003 @ 20°C</w:t>
            </w:r>
          </w:p>
          <w:p w14:paraId="33EEAA4C" w14:textId="77777777" w:rsidR="00AF3D33" w:rsidRDefault="002E0824">
            <w:pPr>
              <w:spacing w:after="168" w:line="259" w:lineRule="auto"/>
              <w:ind w:left="0" w:firstLine="0"/>
            </w:pPr>
            <w:r>
              <w:t>Soluble in water.</w:t>
            </w:r>
          </w:p>
          <w:p w14:paraId="6607FC86" w14:textId="77777777" w:rsidR="00AF3D33" w:rsidRDefault="002E0824">
            <w:pPr>
              <w:spacing w:after="168" w:line="259" w:lineRule="auto"/>
              <w:ind w:left="0" w:firstLine="0"/>
            </w:pPr>
            <w:r>
              <w:t>Not applicable.</w:t>
            </w:r>
          </w:p>
          <w:p w14:paraId="5B6F957E" w14:textId="77777777" w:rsidR="00AF3D33" w:rsidRDefault="002E0824">
            <w:pPr>
              <w:spacing w:after="540" w:line="259" w:lineRule="auto"/>
              <w:ind w:left="0" w:firstLine="0"/>
            </w:pPr>
            <w:r>
              <w:t>Information given is applicable to the product as supplied.</w:t>
            </w:r>
          </w:p>
          <w:p w14:paraId="62C6E36E" w14:textId="77777777" w:rsidR="00AF3D33" w:rsidRDefault="002E0824">
            <w:pPr>
              <w:spacing w:after="0" w:line="259" w:lineRule="auto"/>
              <w:ind w:left="0" w:firstLine="0"/>
            </w:pPr>
            <w:r>
              <w:t>Not applicable.</w:t>
            </w:r>
          </w:p>
        </w:tc>
      </w:tr>
      <w:tr w:rsidR="00AF3D33" w14:paraId="7DF1B51E" w14:textId="77777777">
        <w:tblPrEx>
          <w:tblCellMar>
            <w:top w:w="28" w:type="dxa"/>
            <w:bottom w:w="31" w:type="dxa"/>
          </w:tblCellMar>
        </w:tblPrEx>
        <w:trPr>
          <w:trHeight w:val="300"/>
        </w:trPr>
        <w:tc>
          <w:tcPr>
            <w:tcW w:w="10100" w:type="dxa"/>
            <w:gridSpan w:val="4"/>
            <w:tcBorders>
              <w:top w:val="single" w:sz="4" w:space="0" w:color="000000"/>
              <w:left w:val="single" w:sz="4" w:space="0" w:color="000000"/>
              <w:bottom w:val="single" w:sz="4" w:space="0" w:color="000000"/>
              <w:right w:val="single" w:sz="4" w:space="0" w:color="000000"/>
            </w:tcBorders>
            <w:shd w:val="clear" w:color="auto" w:fill="DCDCDC"/>
          </w:tcPr>
          <w:p w14:paraId="12025132" w14:textId="77777777" w:rsidR="00AF3D33" w:rsidRDefault="002E0824">
            <w:pPr>
              <w:spacing w:after="0" w:line="259" w:lineRule="auto"/>
              <w:ind w:left="40" w:firstLine="0"/>
            </w:pPr>
            <w:r>
              <w:t>SECTION 10: Stability and reactivity</w:t>
            </w:r>
          </w:p>
        </w:tc>
      </w:tr>
    </w:tbl>
    <w:p w14:paraId="3CBE3B75" w14:textId="77777777" w:rsidR="00AF3D33" w:rsidRDefault="002E0824">
      <w:pPr>
        <w:spacing w:after="128" w:line="259" w:lineRule="auto"/>
        <w:ind w:left="7"/>
      </w:pPr>
      <w:r>
        <w:rPr>
          <w:u w:val="single" w:color="000000"/>
        </w:rPr>
        <w:t>10.1. Reactivity</w:t>
      </w:r>
    </w:p>
    <w:p w14:paraId="68FBBF35" w14:textId="77777777" w:rsidR="00AF3D33" w:rsidRDefault="002E0824">
      <w:pPr>
        <w:tabs>
          <w:tab w:val="center" w:pos="5205"/>
        </w:tabs>
        <w:ind w:left="-3" w:firstLine="0"/>
      </w:pPr>
      <w:r>
        <w:t>Reactivity</w:t>
      </w:r>
      <w:r>
        <w:tab/>
        <w:t>There are no known reactivity hazards associated with this product.</w:t>
      </w:r>
    </w:p>
    <w:p w14:paraId="1CE34DF1" w14:textId="77777777" w:rsidR="00AF3D33" w:rsidRDefault="002E0824">
      <w:pPr>
        <w:spacing w:after="128" w:line="259" w:lineRule="auto"/>
        <w:ind w:left="7"/>
      </w:pPr>
      <w:r>
        <w:rPr>
          <w:u w:val="single" w:color="000000"/>
        </w:rPr>
        <w:t>10.2. Chemical stability</w:t>
      </w:r>
    </w:p>
    <w:p w14:paraId="5731C96D" w14:textId="77777777" w:rsidR="00AF3D33" w:rsidRDefault="002E0824">
      <w:pPr>
        <w:tabs>
          <w:tab w:val="center" w:pos="5460"/>
        </w:tabs>
        <w:ind w:left="-3" w:firstLine="0"/>
      </w:pPr>
      <w:r>
        <w:t>Stability</w:t>
      </w:r>
      <w:r>
        <w:tab/>
        <w:t>Stable at normal ambient temperatures and when used as recommended.</w:t>
      </w:r>
    </w:p>
    <w:p w14:paraId="2C094140" w14:textId="77777777" w:rsidR="00AF3D33" w:rsidRDefault="002E0824">
      <w:pPr>
        <w:pStyle w:val="Heading1"/>
        <w:ind w:left="7"/>
      </w:pPr>
      <w:r>
        <w:t>10.3. Possibility of hazardous reactions</w:t>
      </w:r>
    </w:p>
    <w:p w14:paraId="7A19083E" w14:textId="77777777" w:rsidR="00AF3D33" w:rsidRDefault="002E0824">
      <w:pPr>
        <w:tabs>
          <w:tab w:val="center" w:pos="3120"/>
        </w:tabs>
        <w:spacing w:after="24"/>
        <w:ind w:left="-3" w:firstLine="0"/>
      </w:pPr>
      <w:r>
        <w:t>Possibility of hazardous</w:t>
      </w:r>
      <w:r>
        <w:tab/>
        <w:t>Not applicable.</w:t>
      </w:r>
    </w:p>
    <w:p w14:paraId="2D5E241E" w14:textId="77777777" w:rsidR="00AF3D33" w:rsidRDefault="002E0824">
      <w:pPr>
        <w:ind w:left="7" w:right="1"/>
      </w:pPr>
      <w:r>
        <w:t>reactions</w:t>
      </w:r>
    </w:p>
    <w:p w14:paraId="0F9C5477" w14:textId="77777777" w:rsidR="00AF3D33" w:rsidRDefault="002E0824">
      <w:pPr>
        <w:spacing w:after="128" w:line="259" w:lineRule="auto"/>
        <w:ind w:left="7"/>
      </w:pPr>
      <w:r>
        <w:rPr>
          <w:u w:val="single" w:color="000000"/>
        </w:rPr>
        <w:t>10.4. Conditions to avoid</w:t>
      </w:r>
    </w:p>
    <w:p w14:paraId="7B610A3B" w14:textId="77777777" w:rsidR="00AF3D33" w:rsidRDefault="002E0824">
      <w:pPr>
        <w:tabs>
          <w:tab w:val="center" w:pos="4705"/>
        </w:tabs>
        <w:ind w:left="-3" w:firstLine="0"/>
      </w:pPr>
      <w:r>
        <w:lastRenderedPageBreak/>
        <w:t>Conditions to avoid</w:t>
      </w:r>
      <w:r>
        <w:tab/>
      </w:r>
      <w:proofErr w:type="spellStart"/>
      <w:r>
        <w:t>Avoid</w:t>
      </w:r>
      <w:proofErr w:type="spellEnd"/>
      <w:r>
        <w:t xml:space="preserve"> exposure to high temperatures or direct sunlight.</w:t>
      </w:r>
    </w:p>
    <w:p w14:paraId="54D271B1" w14:textId="77777777" w:rsidR="00AF3D33" w:rsidRDefault="002E0824">
      <w:pPr>
        <w:pStyle w:val="Heading1"/>
        <w:ind w:left="7"/>
      </w:pPr>
      <w:r>
        <w:t>10.5. Incompatible materials</w:t>
      </w:r>
    </w:p>
    <w:p w14:paraId="286081AC" w14:textId="77777777" w:rsidR="00AF3D33" w:rsidRDefault="002E0824">
      <w:pPr>
        <w:ind w:left="2522" w:right="1" w:hanging="2525"/>
      </w:pPr>
      <w:r>
        <w:t>Materials to avoid</w:t>
      </w:r>
      <w:r>
        <w:tab/>
        <w:t>No specific material or group of materials is likely to react with the product to produce a hazardous situation.</w:t>
      </w:r>
    </w:p>
    <w:p w14:paraId="195B6C51" w14:textId="77777777" w:rsidR="00AF3D33" w:rsidRDefault="002E0824">
      <w:pPr>
        <w:pStyle w:val="Heading1"/>
        <w:ind w:left="7"/>
      </w:pPr>
      <w:r>
        <w:t>10.6. Hazardous decomposition products</w:t>
      </w:r>
    </w:p>
    <w:p w14:paraId="6357282E" w14:textId="77777777" w:rsidR="00AF3D33" w:rsidRDefault="002E0824">
      <w:pPr>
        <w:ind w:left="7" w:right="1769"/>
      </w:pPr>
      <w:r>
        <w:t>Hazardous decomposition</w:t>
      </w:r>
      <w:r>
        <w:tab/>
        <w:t>Does not decompose when used and stored as recommended. products</w:t>
      </w:r>
    </w:p>
    <w:p w14:paraId="21AD54DD"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7"/>
      </w:pPr>
      <w:r>
        <w:t>SECTION 11: Toxicological information</w:t>
      </w:r>
    </w:p>
    <w:p w14:paraId="119D6832" w14:textId="77777777" w:rsidR="00AF3D33" w:rsidRDefault="002E0824">
      <w:pPr>
        <w:pStyle w:val="Heading1"/>
        <w:spacing w:after="0"/>
        <w:ind w:left="7"/>
      </w:pPr>
      <w:r>
        <w:t>11.1. Information on toxicological effects</w:t>
      </w:r>
    </w:p>
    <w:tbl>
      <w:tblPr>
        <w:tblStyle w:val="TableGrid"/>
        <w:tblW w:w="8714" w:type="dxa"/>
        <w:tblInd w:w="0" w:type="dxa"/>
        <w:tblCellMar>
          <w:top w:w="0" w:type="dxa"/>
          <w:left w:w="0" w:type="dxa"/>
          <w:bottom w:w="0" w:type="dxa"/>
          <w:right w:w="0" w:type="dxa"/>
        </w:tblCellMar>
        <w:tblLook w:val="04A0" w:firstRow="1" w:lastRow="0" w:firstColumn="1" w:lastColumn="0" w:noHBand="0" w:noVBand="1"/>
      </w:tblPr>
      <w:tblGrid>
        <w:gridCol w:w="2525"/>
        <w:gridCol w:w="6189"/>
      </w:tblGrid>
      <w:tr w:rsidR="00AF3D33" w14:paraId="0FB7BCAC" w14:textId="77777777">
        <w:trPr>
          <w:trHeight w:val="679"/>
        </w:trPr>
        <w:tc>
          <w:tcPr>
            <w:tcW w:w="2525" w:type="dxa"/>
            <w:tcBorders>
              <w:top w:val="nil"/>
              <w:left w:val="nil"/>
              <w:bottom w:val="nil"/>
              <w:right w:val="nil"/>
            </w:tcBorders>
          </w:tcPr>
          <w:p w14:paraId="5EB30BB2" w14:textId="77777777" w:rsidR="00AF3D33" w:rsidRDefault="002E0824">
            <w:pPr>
              <w:spacing w:after="188" w:line="259" w:lineRule="auto"/>
              <w:ind w:left="0" w:firstLine="0"/>
            </w:pPr>
            <w:r>
              <w:t>Toxicological effects</w:t>
            </w:r>
          </w:p>
          <w:p w14:paraId="15D49B16" w14:textId="77777777" w:rsidR="00AF3D33" w:rsidRDefault="002E0824">
            <w:pPr>
              <w:spacing w:after="0" w:line="259" w:lineRule="auto"/>
              <w:ind w:left="0" w:firstLine="0"/>
            </w:pPr>
            <w:r>
              <w:rPr>
                <w:u w:val="single" w:color="000000"/>
              </w:rPr>
              <w:t>Acute toxicity - oral</w:t>
            </w:r>
          </w:p>
        </w:tc>
        <w:tc>
          <w:tcPr>
            <w:tcW w:w="6189" w:type="dxa"/>
            <w:tcBorders>
              <w:top w:val="nil"/>
              <w:left w:val="nil"/>
              <w:bottom w:val="nil"/>
              <w:right w:val="nil"/>
            </w:tcBorders>
          </w:tcPr>
          <w:p w14:paraId="184E524B" w14:textId="77777777" w:rsidR="00AF3D33" w:rsidRDefault="002E0824">
            <w:pPr>
              <w:spacing w:after="0" w:line="259" w:lineRule="auto"/>
              <w:ind w:left="0" w:firstLine="0"/>
              <w:jc w:val="both"/>
            </w:pPr>
            <w:r>
              <w:t>Information given is based on data of the components and of similar products.</w:t>
            </w:r>
          </w:p>
        </w:tc>
      </w:tr>
      <w:tr w:rsidR="00AF3D33" w14:paraId="16DF8E7D" w14:textId="77777777">
        <w:trPr>
          <w:trHeight w:val="342"/>
        </w:trPr>
        <w:tc>
          <w:tcPr>
            <w:tcW w:w="2525" w:type="dxa"/>
            <w:tcBorders>
              <w:top w:val="nil"/>
              <w:left w:val="nil"/>
              <w:bottom w:val="nil"/>
              <w:right w:val="nil"/>
            </w:tcBorders>
          </w:tcPr>
          <w:p w14:paraId="16CDD985" w14:textId="77777777" w:rsidR="00AF3D33" w:rsidRDefault="002E0824">
            <w:pPr>
              <w:spacing w:after="0" w:line="259" w:lineRule="auto"/>
              <w:ind w:left="0" w:firstLine="0"/>
            </w:pPr>
            <w:r>
              <w:t>Notes (oral LD₅₀)</w:t>
            </w:r>
          </w:p>
        </w:tc>
        <w:tc>
          <w:tcPr>
            <w:tcW w:w="6189" w:type="dxa"/>
            <w:tcBorders>
              <w:top w:val="nil"/>
              <w:left w:val="nil"/>
              <w:bottom w:val="nil"/>
              <w:right w:val="nil"/>
            </w:tcBorders>
          </w:tcPr>
          <w:p w14:paraId="721E7E48" w14:textId="77777777" w:rsidR="00AF3D33" w:rsidRDefault="002E0824">
            <w:pPr>
              <w:spacing w:after="0" w:line="259" w:lineRule="auto"/>
              <w:ind w:left="0" w:firstLine="0"/>
            </w:pPr>
            <w:r>
              <w:t>Based on available data the classification criteria are not met.</w:t>
            </w:r>
          </w:p>
        </w:tc>
      </w:tr>
      <w:tr w:rsidR="00AF3D33" w14:paraId="7A51C5FC" w14:textId="77777777">
        <w:trPr>
          <w:trHeight w:val="754"/>
        </w:trPr>
        <w:tc>
          <w:tcPr>
            <w:tcW w:w="2525" w:type="dxa"/>
            <w:tcBorders>
              <w:top w:val="nil"/>
              <w:left w:val="nil"/>
              <w:bottom w:val="nil"/>
              <w:right w:val="nil"/>
            </w:tcBorders>
          </w:tcPr>
          <w:p w14:paraId="196A0E7B" w14:textId="77777777" w:rsidR="00AF3D33" w:rsidRDefault="002E0824">
            <w:pPr>
              <w:spacing w:after="188" w:line="259" w:lineRule="auto"/>
              <w:ind w:left="0" w:firstLine="0"/>
            </w:pPr>
            <w:r>
              <w:t>ATE oral (mg/kg)</w:t>
            </w:r>
          </w:p>
          <w:p w14:paraId="14BA3996" w14:textId="77777777" w:rsidR="00AF3D33" w:rsidRDefault="002E0824">
            <w:pPr>
              <w:spacing w:after="0" w:line="259" w:lineRule="auto"/>
              <w:ind w:left="0" w:firstLine="0"/>
            </w:pPr>
            <w:r>
              <w:rPr>
                <w:u w:val="single" w:color="000000"/>
              </w:rPr>
              <w:t>Acute toxicity - dermal</w:t>
            </w:r>
          </w:p>
        </w:tc>
        <w:tc>
          <w:tcPr>
            <w:tcW w:w="6189" w:type="dxa"/>
            <w:tcBorders>
              <w:top w:val="nil"/>
              <w:left w:val="nil"/>
              <w:bottom w:val="nil"/>
              <w:right w:val="nil"/>
            </w:tcBorders>
          </w:tcPr>
          <w:p w14:paraId="473FEC1C" w14:textId="77777777" w:rsidR="00AF3D33" w:rsidRDefault="002E0824">
            <w:pPr>
              <w:spacing w:after="0" w:line="259" w:lineRule="auto"/>
              <w:ind w:left="0" w:firstLine="0"/>
            </w:pPr>
            <w:r>
              <w:t>3,333.33</w:t>
            </w:r>
          </w:p>
        </w:tc>
      </w:tr>
      <w:tr w:rsidR="00AF3D33" w14:paraId="69C18113" w14:textId="77777777">
        <w:trPr>
          <w:trHeight w:val="704"/>
        </w:trPr>
        <w:tc>
          <w:tcPr>
            <w:tcW w:w="2525" w:type="dxa"/>
            <w:tcBorders>
              <w:top w:val="nil"/>
              <w:left w:val="nil"/>
              <w:bottom w:val="nil"/>
              <w:right w:val="nil"/>
            </w:tcBorders>
          </w:tcPr>
          <w:p w14:paraId="2E255041" w14:textId="77777777" w:rsidR="00AF3D33" w:rsidRDefault="002E0824">
            <w:pPr>
              <w:spacing w:after="188" w:line="259" w:lineRule="auto"/>
              <w:ind w:left="0" w:firstLine="0"/>
            </w:pPr>
            <w:r>
              <w:t>Notes (dermal LD₅₀)</w:t>
            </w:r>
          </w:p>
          <w:p w14:paraId="6884A341" w14:textId="77777777" w:rsidR="00AF3D33" w:rsidRDefault="002E0824">
            <w:pPr>
              <w:spacing w:after="0" w:line="259" w:lineRule="auto"/>
              <w:ind w:left="0" w:firstLine="0"/>
            </w:pPr>
            <w:r>
              <w:rPr>
                <w:u w:val="single" w:color="000000"/>
              </w:rPr>
              <w:t>Acute toxicity - inhalation</w:t>
            </w:r>
          </w:p>
        </w:tc>
        <w:tc>
          <w:tcPr>
            <w:tcW w:w="6189" w:type="dxa"/>
            <w:tcBorders>
              <w:top w:val="nil"/>
              <w:left w:val="nil"/>
              <w:bottom w:val="nil"/>
              <w:right w:val="nil"/>
            </w:tcBorders>
          </w:tcPr>
          <w:p w14:paraId="4377E60E" w14:textId="77777777" w:rsidR="00AF3D33" w:rsidRDefault="002E0824">
            <w:pPr>
              <w:spacing w:after="0" w:line="259" w:lineRule="auto"/>
              <w:ind w:left="0" w:firstLine="0"/>
            </w:pPr>
            <w:r>
              <w:t>Based on available data the classification criteria are not met.</w:t>
            </w:r>
          </w:p>
        </w:tc>
      </w:tr>
      <w:tr w:rsidR="00AF3D33" w14:paraId="2B8F99ED" w14:textId="77777777">
        <w:trPr>
          <w:trHeight w:val="704"/>
        </w:trPr>
        <w:tc>
          <w:tcPr>
            <w:tcW w:w="2525" w:type="dxa"/>
            <w:tcBorders>
              <w:top w:val="nil"/>
              <w:left w:val="nil"/>
              <w:bottom w:val="nil"/>
              <w:right w:val="nil"/>
            </w:tcBorders>
          </w:tcPr>
          <w:p w14:paraId="3F819583" w14:textId="77777777" w:rsidR="00AF3D33" w:rsidRDefault="002E0824">
            <w:pPr>
              <w:spacing w:after="188" w:line="259" w:lineRule="auto"/>
              <w:ind w:left="0" w:firstLine="0"/>
            </w:pPr>
            <w:r>
              <w:t>Notes (inhalation LC₅₀)</w:t>
            </w:r>
          </w:p>
          <w:p w14:paraId="695193BC" w14:textId="77777777" w:rsidR="00AF3D33" w:rsidRDefault="002E0824">
            <w:pPr>
              <w:spacing w:after="0" w:line="259" w:lineRule="auto"/>
              <w:ind w:left="0" w:firstLine="0"/>
            </w:pPr>
            <w:r>
              <w:rPr>
                <w:u w:val="single" w:color="000000"/>
              </w:rPr>
              <w:t>Skin corrosion/irritation</w:t>
            </w:r>
          </w:p>
        </w:tc>
        <w:tc>
          <w:tcPr>
            <w:tcW w:w="6189" w:type="dxa"/>
            <w:tcBorders>
              <w:top w:val="nil"/>
              <w:left w:val="nil"/>
              <w:bottom w:val="nil"/>
              <w:right w:val="nil"/>
            </w:tcBorders>
          </w:tcPr>
          <w:p w14:paraId="799D88A2" w14:textId="77777777" w:rsidR="00AF3D33" w:rsidRDefault="002E0824">
            <w:pPr>
              <w:spacing w:after="0" w:line="259" w:lineRule="auto"/>
              <w:ind w:left="0" w:firstLine="0"/>
            </w:pPr>
            <w:r>
              <w:t>Based on available data the classification criteria are not met.</w:t>
            </w:r>
          </w:p>
        </w:tc>
      </w:tr>
      <w:tr w:rsidR="00AF3D33" w14:paraId="6EEFED45" w14:textId="77777777">
        <w:trPr>
          <w:trHeight w:val="704"/>
        </w:trPr>
        <w:tc>
          <w:tcPr>
            <w:tcW w:w="2525" w:type="dxa"/>
            <w:tcBorders>
              <w:top w:val="nil"/>
              <w:left w:val="nil"/>
              <w:bottom w:val="nil"/>
              <w:right w:val="nil"/>
            </w:tcBorders>
          </w:tcPr>
          <w:p w14:paraId="3F10E24E" w14:textId="77777777" w:rsidR="00AF3D33" w:rsidRDefault="002E0824">
            <w:pPr>
              <w:spacing w:after="188" w:line="259" w:lineRule="auto"/>
              <w:ind w:left="0" w:firstLine="0"/>
            </w:pPr>
            <w:r>
              <w:t>Skin corrosion/irritation</w:t>
            </w:r>
          </w:p>
          <w:p w14:paraId="05C68F93" w14:textId="77777777" w:rsidR="00AF3D33" w:rsidRDefault="002E0824">
            <w:pPr>
              <w:spacing w:after="0" w:line="259" w:lineRule="auto"/>
              <w:ind w:left="0" w:firstLine="0"/>
            </w:pPr>
            <w:r>
              <w:rPr>
                <w:u w:val="single" w:color="000000"/>
              </w:rPr>
              <w:t>Serious eye damage/irritation</w:t>
            </w:r>
          </w:p>
        </w:tc>
        <w:tc>
          <w:tcPr>
            <w:tcW w:w="6189" w:type="dxa"/>
            <w:tcBorders>
              <w:top w:val="nil"/>
              <w:left w:val="nil"/>
              <w:bottom w:val="nil"/>
              <w:right w:val="nil"/>
            </w:tcBorders>
          </w:tcPr>
          <w:p w14:paraId="2D7EA796" w14:textId="77777777" w:rsidR="00AF3D33" w:rsidRDefault="002E0824">
            <w:pPr>
              <w:spacing w:after="0" w:line="259" w:lineRule="auto"/>
              <w:ind w:left="0" w:firstLine="0"/>
            </w:pPr>
            <w:r>
              <w:t>Not classified. Based on available data the classification criteria are not met.</w:t>
            </w:r>
          </w:p>
        </w:tc>
      </w:tr>
      <w:tr w:rsidR="00AF3D33" w14:paraId="7FFAA00D" w14:textId="77777777">
        <w:trPr>
          <w:trHeight w:val="704"/>
        </w:trPr>
        <w:tc>
          <w:tcPr>
            <w:tcW w:w="2525" w:type="dxa"/>
            <w:tcBorders>
              <w:top w:val="nil"/>
              <w:left w:val="nil"/>
              <w:bottom w:val="nil"/>
              <w:right w:val="nil"/>
            </w:tcBorders>
          </w:tcPr>
          <w:p w14:paraId="056E70B9" w14:textId="77777777" w:rsidR="00AF3D33" w:rsidRDefault="002E0824">
            <w:pPr>
              <w:spacing w:after="188" w:line="259" w:lineRule="auto"/>
              <w:ind w:left="0" w:firstLine="0"/>
            </w:pPr>
            <w:r>
              <w:t>Serious eye damage/irritation</w:t>
            </w:r>
          </w:p>
          <w:p w14:paraId="78E71809" w14:textId="77777777" w:rsidR="00AF3D33" w:rsidRDefault="002E0824">
            <w:pPr>
              <w:spacing w:after="0" w:line="259" w:lineRule="auto"/>
              <w:ind w:left="0" w:firstLine="0"/>
            </w:pPr>
            <w:r>
              <w:rPr>
                <w:u w:val="single" w:color="000000"/>
              </w:rPr>
              <w:t>Respiratory sensitisation</w:t>
            </w:r>
          </w:p>
        </w:tc>
        <w:tc>
          <w:tcPr>
            <w:tcW w:w="6189" w:type="dxa"/>
            <w:tcBorders>
              <w:top w:val="nil"/>
              <w:left w:val="nil"/>
              <w:bottom w:val="nil"/>
              <w:right w:val="nil"/>
            </w:tcBorders>
          </w:tcPr>
          <w:p w14:paraId="5491FF43" w14:textId="77777777" w:rsidR="00AF3D33" w:rsidRDefault="002E0824">
            <w:pPr>
              <w:spacing w:after="0" w:line="259" w:lineRule="auto"/>
              <w:ind w:left="0" w:firstLine="0"/>
            </w:pPr>
            <w:r>
              <w:t>Based on available data the classification criteria are not met.</w:t>
            </w:r>
          </w:p>
        </w:tc>
      </w:tr>
      <w:tr w:rsidR="00AF3D33" w14:paraId="2A244F8B" w14:textId="77777777">
        <w:trPr>
          <w:trHeight w:val="704"/>
        </w:trPr>
        <w:tc>
          <w:tcPr>
            <w:tcW w:w="2525" w:type="dxa"/>
            <w:tcBorders>
              <w:top w:val="nil"/>
              <w:left w:val="nil"/>
              <w:bottom w:val="nil"/>
              <w:right w:val="nil"/>
            </w:tcBorders>
          </w:tcPr>
          <w:p w14:paraId="4CDB1672" w14:textId="77777777" w:rsidR="00AF3D33" w:rsidRDefault="002E0824">
            <w:pPr>
              <w:spacing w:after="188" w:line="259" w:lineRule="auto"/>
              <w:ind w:left="0" w:firstLine="0"/>
            </w:pPr>
            <w:r>
              <w:t>Respiratory sensitisation</w:t>
            </w:r>
          </w:p>
          <w:p w14:paraId="0BF8F9D8" w14:textId="77777777" w:rsidR="00AF3D33" w:rsidRDefault="002E0824">
            <w:pPr>
              <w:spacing w:after="0" w:line="259" w:lineRule="auto"/>
              <w:ind w:left="0" w:firstLine="0"/>
            </w:pPr>
            <w:r>
              <w:rPr>
                <w:u w:val="single" w:color="000000"/>
              </w:rPr>
              <w:t>Skin sensitisation</w:t>
            </w:r>
          </w:p>
        </w:tc>
        <w:tc>
          <w:tcPr>
            <w:tcW w:w="6189" w:type="dxa"/>
            <w:tcBorders>
              <w:top w:val="nil"/>
              <w:left w:val="nil"/>
              <w:bottom w:val="nil"/>
              <w:right w:val="nil"/>
            </w:tcBorders>
          </w:tcPr>
          <w:p w14:paraId="6995928E" w14:textId="77777777" w:rsidR="00AF3D33" w:rsidRDefault="002E0824">
            <w:pPr>
              <w:spacing w:after="0" w:line="259" w:lineRule="auto"/>
              <w:ind w:left="0" w:firstLine="0"/>
              <w:jc w:val="both"/>
            </w:pPr>
            <w:r>
              <w:t>Not sensitising. Based on available data the classification criteria are not met.</w:t>
            </w:r>
          </w:p>
        </w:tc>
      </w:tr>
      <w:tr w:rsidR="00AF3D33" w14:paraId="6C4A1D8A" w14:textId="77777777">
        <w:trPr>
          <w:trHeight w:val="704"/>
        </w:trPr>
        <w:tc>
          <w:tcPr>
            <w:tcW w:w="2525" w:type="dxa"/>
            <w:tcBorders>
              <w:top w:val="nil"/>
              <w:left w:val="nil"/>
              <w:bottom w:val="nil"/>
              <w:right w:val="nil"/>
            </w:tcBorders>
          </w:tcPr>
          <w:p w14:paraId="4E0C47EF" w14:textId="77777777" w:rsidR="00AF3D33" w:rsidRDefault="002E0824">
            <w:pPr>
              <w:spacing w:after="188" w:line="259" w:lineRule="auto"/>
              <w:ind w:left="0" w:firstLine="0"/>
            </w:pPr>
            <w:r>
              <w:t>Skin sensitisation</w:t>
            </w:r>
          </w:p>
          <w:p w14:paraId="48307DC1" w14:textId="77777777" w:rsidR="00AF3D33" w:rsidRDefault="002E0824">
            <w:pPr>
              <w:spacing w:after="0" w:line="259" w:lineRule="auto"/>
              <w:ind w:left="0" w:firstLine="0"/>
            </w:pPr>
            <w:r>
              <w:rPr>
                <w:u w:val="single" w:color="000000"/>
              </w:rPr>
              <w:t>Germ cell mutagenicity</w:t>
            </w:r>
          </w:p>
        </w:tc>
        <w:tc>
          <w:tcPr>
            <w:tcW w:w="6189" w:type="dxa"/>
            <w:tcBorders>
              <w:top w:val="nil"/>
              <w:left w:val="nil"/>
              <w:bottom w:val="nil"/>
              <w:right w:val="nil"/>
            </w:tcBorders>
          </w:tcPr>
          <w:p w14:paraId="07553E77" w14:textId="77777777" w:rsidR="00AF3D33" w:rsidRDefault="002E0824">
            <w:pPr>
              <w:spacing w:after="0" w:line="259" w:lineRule="auto"/>
              <w:ind w:left="0" w:firstLine="0"/>
            </w:pPr>
            <w:r>
              <w:t>Not classified. Based on available data the classification criteria are not met.</w:t>
            </w:r>
          </w:p>
        </w:tc>
      </w:tr>
      <w:tr w:rsidR="00AF3D33" w14:paraId="1E3E9667" w14:textId="77777777">
        <w:trPr>
          <w:trHeight w:val="704"/>
        </w:trPr>
        <w:tc>
          <w:tcPr>
            <w:tcW w:w="2525" w:type="dxa"/>
            <w:tcBorders>
              <w:top w:val="nil"/>
              <w:left w:val="nil"/>
              <w:bottom w:val="nil"/>
              <w:right w:val="nil"/>
            </w:tcBorders>
          </w:tcPr>
          <w:p w14:paraId="725C2DD1" w14:textId="77777777" w:rsidR="00AF3D33" w:rsidRDefault="002E0824">
            <w:pPr>
              <w:spacing w:after="188" w:line="259" w:lineRule="auto"/>
              <w:ind w:left="0" w:firstLine="0"/>
            </w:pPr>
            <w:r>
              <w:t>Genotoxicity - in vitro</w:t>
            </w:r>
          </w:p>
          <w:p w14:paraId="5556A056" w14:textId="77777777" w:rsidR="00AF3D33" w:rsidRDefault="002E0824">
            <w:pPr>
              <w:spacing w:after="0" w:line="259" w:lineRule="auto"/>
              <w:ind w:left="0" w:firstLine="0"/>
            </w:pPr>
            <w:r>
              <w:rPr>
                <w:u w:val="single" w:color="000000"/>
              </w:rPr>
              <w:t>Carcinogenicity</w:t>
            </w:r>
          </w:p>
        </w:tc>
        <w:tc>
          <w:tcPr>
            <w:tcW w:w="6189" w:type="dxa"/>
            <w:tcBorders>
              <w:top w:val="nil"/>
              <w:left w:val="nil"/>
              <w:bottom w:val="nil"/>
              <w:right w:val="nil"/>
            </w:tcBorders>
          </w:tcPr>
          <w:p w14:paraId="7751F55B" w14:textId="77777777" w:rsidR="00AF3D33" w:rsidRDefault="002E0824">
            <w:pPr>
              <w:spacing w:after="0" w:line="259" w:lineRule="auto"/>
              <w:ind w:left="0" w:firstLine="0"/>
            </w:pPr>
            <w:r>
              <w:t>Does not contain any substances known to be mutagenic.</w:t>
            </w:r>
          </w:p>
        </w:tc>
      </w:tr>
      <w:tr w:rsidR="00AF3D33" w14:paraId="33CC5B8A" w14:textId="77777777">
        <w:trPr>
          <w:trHeight w:val="704"/>
        </w:trPr>
        <w:tc>
          <w:tcPr>
            <w:tcW w:w="2525" w:type="dxa"/>
            <w:tcBorders>
              <w:top w:val="nil"/>
              <w:left w:val="nil"/>
              <w:bottom w:val="nil"/>
              <w:right w:val="nil"/>
            </w:tcBorders>
          </w:tcPr>
          <w:p w14:paraId="621CA816" w14:textId="77777777" w:rsidR="00AF3D33" w:rsidRDefault="002E0824">
            <w:pPr>
              <w:spacing w:after="188" w:line="259" w:lineRule="auto"/>
              <w:ind w:left="0" w:firstLine="0"/>
            </w:pPr>
            <w:r>
              <w:t>Carcinogenicity</w:t>
            </w:r>
          </w:p>
          <w:p w14:paraId="00693674" w14:textId="77777777" w:rsidR="00AF3D33" w:rsidRDefault="002E0824">
            <w:pPr>
              <w:spacing w:after="0" w:line="259" w:lineRule="auto"/>
              <w:ind w:left="0" w:firstLine="0"/>
            </w:pPr>
            <w:r>
              <w:rPr>
                <w:u w:val="single" w:color="000000"/>
              </w:rPr>
              <w:t>Reproductive toxicity</w:t>
            </w:r>
          </w:p>
        </w:tc>
        <w:tc>
          <w:tcPr>
            <w:tcW w:w="6189" w:type="dxa"/>
            <w:tcBorders>
              <w:top w:val="nil"/>
              <w:left w:val="nil"/>
              <w:bottom w:val="nil"/>
              <w:right w:val="nil"/>
            </w:tcBorders>
          </w:tcPr>
          <w:p w14:paraId="5F5AA72D" w14:textId="77777777" w:rsidR="00AF3D33" w:rsidRDefault="002E0824">
            <w:pPr>
              <w:spacing w:after="0" w:line="259" w:lineRule="auto"/>
              <w:ind w:left="0" w:firstLine="0"/>
            </w:pPr>
            <w:r>
              <w:t>Does not contain any substances known to be carcinogenic.</w:t>
            </w:r>
          </w:p>
        </w:tc>
      </w:tr>
      <w:tr w:rsidR="00AF3D33" w14:paraId="72E94871" w14:textId="77777777">
        <w:trPr>
          <w:trHeight w:val="267"/>
        </w:trPr>
        <w:tc>
          <w:tcPr>
            <w:tcW w:w="2525" w:type="dxa"/>
            <w:tcBorders>
              <w:top w:val="nil"/>
              <w:left w:val="nil"/>
              <w:bottom w:val="nil"/>
              <w:right w:val="nil"/>
            </w:tcBorders>
          </w:tcPr>
          <w:p w14:paraId="41E09E77" w14:textId="77777777" w:rsidR="00AF3D33" w:rsidRDefault="002E0824">
            <w:pPr>
              <w:spacing w:after="0" w:line="259" w:lineRule="auto"/>
              <w:ind w:left="0" w:firstLine="0"/>
            </w:pPr>
            <w:r>
              <w:t>Reproductive toxicity - fertility</w:t>
            </w:r>
          </w:p>
        </w:tc>
        <w:tc>
          <w:tcPr>
            <w:tcW w:w="6189" w:type="dxa"/>
            <w:tcBorders>
              <w:top w:val="nil"/>
              <w:left w:val="nil"/>
              <w:bottom w:val="nil"/>
              <w:right w:val="nil"/>
            </w:tcBorders>
          </w:tcPr>
          <w:p w14:paraId="612C1332" w14:textId="77777777" w:rsidR="00AF3D33" w:rsidRDefault="002E0824">
            <w:pPr>
              <w:spacing w:after="0" w:line="259" w:lineRule="auto"/>
              <w:ind w:left="0" w:firstLine="0"/>
            </w:pPr>
            <w:r>
              <w:t>Does not contain any substances known to be toxic to reproduction.</w:t>
            </w:r>
          </w:p>
        </w:tc>
      </w:tr>
    </w:tbl>
    <w:p w14:paraId="7A8D0ABD" w14:textId="77777777" w:rsidR="00AF3D33" w:rsidRDefault="002E0824">
      <w:pPr>
        <w:spacing w:after="68" w:line="259" w:lineRule="auto"/>
        <w:ind w:left="7"/>
      </w:pPr>
      <w:r>
        <w:rPr>
          <w:u w:val="single" w:color="000000"/>
        </w:rPr>
        <w:t>Specific target organ toxicity - single exposure</w:t>
      </w:r>
    </w:p>
    <w:p w14:paraId="0FE1DFE3" w14:textId="77777777" w:rsidR="00AF3D33" w:rsidRDefault="002E0824">
      <w:pPr>
        <w:tabs>
          <w:tab w:val="center" w:pos="5384"/>
        </w:tabs>
        <w:ind w:left="-3" w:firstLine="0"/>
      </w:pPr>
      <w:r>
        <w:t>STOT - single exposure</w:t>
      </w:r>
      <w:r>
        <w:tab/>
        <w:t>Not classified as a specific target organ toxicant after a single exposure.</w:t>
      </w:r>
    </w:p>
    <w:p w14:paraId="6756B83E" w14:textId="77777777" w:rsidR="00AF3D33" w:rsidRDefault="002E0824">
      <w:pPr>
        <w:pStyle w:val="Heading1"/>
        <w:spacing w:after="0"/>
        <w:ind w:left="7"/>
      </w:pPr>
      <w:r>
        <w:t>Specific target organ toxicity - repeated exposure</w:t>
      </w:r>
    </w:p>
    <w:tbl>
      <w:tblPr>
        <w:tblStyle w:val="TableGrid"/>
        <w:tblW w:w="9885" w:type="dxa"/>
        <w:tblInd w:w="0" w:type="dxa"/>
        <w:tblCellMar>
          <w:top w:w="0" w:type="dxa"/>
          <w:left w:w="0" w:type="dxa"/>
          <w:bottom w:w="0" w:type="dxa"/>
          <w:right w:w="0" w:type="dxa"/>
        </w:tblCellMar>
        <w:tblLook w:val="04A0" w:firstRow="1" w:lastRow="0" w:firstColumn="1" w:lastColumn="0" w:noHBand="0" w:noVBand="1"/>
      </w:tblPr>
      <w:tblGrid>
        <w:gridCol w:w="2525"/>
        <w:gridCol w:w="7360"/>
      </w:tblGrid>
      <w:tr w:rsidR="00AF3D33" w14:paraId="635B9B2B" w14:textId="77777777">
        <w:trPr>
          <w:trHeight w:val="684"/>
        </w:trPr>
        <w:tc>
          <w:tcPr>
            <w:tcW w:w="2525" w:type="dxa"/>
            <w:tcBorders>
              <w:top w:val="nil"/>
              <w:left w:val="nil"/>
              <w:bottom w:val="nil"/>
              <w:right w:val="nil"/>
            </w:tcBorders>
          </w:tcPr>
          <w:p w14:paraId="04E705E2" w14:textId="77777777" w:rsidR="00AF3D33" w:rsidRDefault="002E0824">
            <w:pPr>
              <w:spacing w:after="200" w:line="259" w:lineRule="auto"/>
              <w:ind w:left="0" w:firstLine="0"/>
            </w:pPr>
            <w:r>
              <w:t>STOT - repeated exposure</w:t>
            </w:r>
          </w:p>
          <w:p w14:paraId="2DD95D09" w14:textId="77777777" w:rsidR="00AF3D33" w:rsidRDefault="002E0824">
            <w:pPr>
              <w:spacing w:after="0" w:line="259" w:lineRule="auto"/>
              <w:ind w:left="0" w:firstLine="0"/>
            </w:pPr>
            <w:r>
              <w:rPr>
                <w:rFonts w:ascii="Calibri" w:eastAsia="Calibri" w:hAnsi="Calibri" w:cs="Calibri"/>
                <w:noProof/>
                <w:sz w:val="22"/>
              </w:rPr>
              <mc:AlternateContent>
                <mc:Choice Requires="wpg">
                  <w:drawing>
                    <wp:inline distT="0" distB="0" distL="0" distR="0" wp14:anchorId="1DF8C291" wp14:editId="6B4CE5AD">
                      <wp:extent cx="7620" cy="7620"/>
                      <wp:effectExtent l="0" t="0" r="0" b="0"/>
                      <wp:docPr id="11560" name="Group 11560"/>
                      <wp:cNvGraphicFramePr/>
                      <a:graphic xmlns:a="http://schemas.openxmlformats.org/drawingml/2006/main">
                        <a:graphicData uri="http://schemas.microsoft.com/office/word/2010/wordprocessingGroup">
                          <wpg:wgp>
                            <wpg:cNvGrpSpPr/>
                            <wpg:grpSpPr>
                              <a:xfrm>
                                <a:off x="0" y="0"/>
                                <a:ext cx="7620" cy="7620"/>
                                <a:chOff x="0" y="0"/>
                                <a:chExt cx="7620" cy="7620"/>
                              </a:xfrm>
                            </wpg:grpSpPr>
                            <wps:wsp>
                              <wps:cNvPr id="472" name="Shape 472"/>
                              <wps:cNvSpPr/>
                              <wps:spPr>
                                <a:xfrm>
                                  <a:off x="0" y="0"/>
                                  <a:ext cx="0" cy="0"/>
                                </a:xfrm>
                                <a:custGeom>
                                  <a:avLst/>
                                  <a:gdLst/>
                                  <a:ahLst/>
                                  <a:cxnLst/>
                                  <a:rect l="0" t="0" r="0" b="0"/>
                                  <a:pathLst>
                                    <a:path>
                                      <a:moveTo>
                                        <a:pt x="0" y="0"/>
                                      </a:moveTo>
                                      <a:lnTo>
                                        <a:pt x="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60" style="width:0.6pt;height:0.6pt;mso-position-horizontal-relative:char;mso-position-vertical-relative:line" coordsize="76,76">
                      <v:shape id="Shape 472" style="position:absolute;width:0;height:0;left:0;top:0;" coordsize="0,0" path="m0,0l0,0">
                        <v:stroke weight="0.6pt" endcap="flat" joinstyle="miter" miterlimit="10" on="true" color="#000000"/>
                        <v:fill on="false" color="#000000" opacity="0"/>
                      </v:shape>
                    </v:group>
                  </w:pict>
                </mc:Fallback>
              </mc:AlternateContent>
            </w:r>
          </w:p>
        </w:tc>
        <w:tc>
          <w:tcPr>
            <w:tcW w:w="7360" w:type="dxa"/>
            <w:tcBorders>
              <w:top w:val="nil"/>
              <w:left w:val="nil"/>
              <w:bottom w:val="nil"/>
              <w:right w:val="nil"/>
            </w:tcBorders>
          </w:tcPr>
          <w:p w14:paraId="06D2E303" w14:textId="77777777" w:rsidR="00AF3D33" w:rsidRDefault="002E0824">
            <w:pPr>
              <w:spacing w:after="0" w:line="259" w:lineRule="auto"/>
              <w:ind w:left="0" w:firstLine="0"/>
            </w:pPr>
            <w:r>
              <w:t>Not classified as a specific target organ toxicant after repeated exposure.</w:t>
            </w:r>
          </w:p>
        </w:tc>
      </w:tr>
      <w:tr w:rsidR="00AF3D33" w14:paraId="1B0990F2" w14:textId="77777777">
        <w:trPr>
          <w:trHeight w:val="336"/>
        </w:trPr>
        <w:tc>
          <w:tcPr>
            <w:tcW w:w="2525" w:type="dxa"/>
            <w:tcBorders>
              <w:top w:val="nil"/>
              <w:left w:val="nil"/>
              <w:bottom w:val="nil"/>
              <w:right w:val="nil"/>
            </w:tcBorders>
          </w:tcPr>
          <w:p w14:paraId="4C5C997C" w14:textId="77777777" w:rsidR="00AF3D33" w:rsidRDefault="002E0824">
            <w:pPr>
              <w:spacing w:after="0" w:line="259" w:lineRule="auto"/>
              <w:ind w:left="0" w:firstLine="0"/>
            </w:pPr>
            <w:r>
              <w:t>General information</w:t>
            </w:r>
          </w:p>
        </w:tc>
        <w:tc>
          <w:tcPr>
            <w:tcW w:w="7360" w:type="dxa"/>
            <w:tcBorders>
              <w:top w:val="nil"/>
              <w:left w:val="nil"/>
              <w:bottom w:val="nil"/>
              <w:right w:val="nil"/>
            </w:tcBorders>
          </w:tcPr>
          <w:p w14:paraId="17791439" w14:textId="77777777" w:rsidR="00AF3D33" w:rsidRDefault="002E0824">
            <w:pPr>
              <w:spacing w:after="0" w:line="259" w:lineRule="auto"/>
              <w:ind w:left="0" w:firstLine="0"/>
            </w:pPr>
            <w:r>
              <w:t>This product has low toxicity.</w:t>
            </w:r>
          </w:p>
        </w:tc>
      </w:tr>
      <w:tr w:rsidR="00AF3D33" w14:paraId="55883676" w14:textId="77777777">
        <w:trPr>
          <w:trHeight w:val="392"/>
        </w:trPr>
        <w:tc>
          <w:tcPr>
            <w:tcW w:w="2525" w:type="dxa"/>
            <w:tcBorders>
              <w:top w:val="nil"/>
              <w:left w:val="nil"/>
              <w:bottom w:val="nil"/>
              <w:right w:val="nil"/>
            </w:tcBorders>
          </w:tcPr>
          <w:p w14:paraId="590A5D45" w14:textId="77777777" w:rsidR="00AF3D33" w:rsidRDefault="002E0824">
            <w:pPr>
              <w:spacing w:after="0" w:line="259" w:lineRule="auto"/>
              <w:ind w:left="0" w:firstLine="0"/>
            </w:pPr>
            <w:r>
              <w:t>Inhalation</w:t>
            </w:r>
          </w:p>
        </w:tc>
        <w:tc>
          <w:tcPr>
            <w:tcW w:w="7360" w:type="dxa"/>
            <w:tcBorders>
              <w:top w:val="nil"/>
              <w:left w:val="nil"/>
              <w:bottom w:val="nil"/>
              <w:right w:val="nil"/>
            </w:tcBorders>
          </w:tcPr>
          <w:p w14:paraId="7DA8F33C" w14:textId="77777777" w:rsidR="00AF3D33" w:rsidRDefault="002E0824">
            <w:pPr>
              <w:spacing w:after="0" w:line="259" w:lineRule="auto"/>
              <w:ind w:left="0" w:firstLine="0"/>
            </w:pPr>
            <w:r>
              <w:t>No specific health hazards known.</w:t>
            </w:r>
          </w:p>
        </w:tc>
      </w:tr>
      <w:tr w:rsidR="00AF3D33" w14:paraId="45303727" w14:textId="77777777">
        <w:trPr>
          <w:trHeight w:val="644"/>
        </w:trPr>
        <w:tc>
          <w:tcPr>
            <w:tcW w:w="2525" w:type="dxa"/>
            <w:tcBorders>
              <w:top w:val="nil"/>
              <w:left w:val="nil"/>
              <w:bottom w:val="nil"/>
              <w:right w:val="nil"/>
            </w:tcBorders>
          </w:tcPr>
          <w:p w14:paraId="659E3BD6" w14:textId="77777777" w:rsidR="00AF3D33" w:rsidRDefault="002E0824">
            <w:pPr>
              <w:spacing w:after="0" w:line="259" w:lineRule="auto"/>
              <w:ind w:left="0" w:firstLine="0"/>
            </w:pPr>
            <w:r>
              <w:t>Ingestion</w:t>
            </w:r>
          </w:p>
        </w:tc>
        <w:tc>
          <w:tcPr>
            <w:tcW w:w="7360" w:type="dxa"/>
            <w:tcBorders>
              <w:top w:val="nil"/>
              <w:left w:val="nil"/>
              <w:bottom w:val="nil"/>
              <w:right w:val="nil"/>
            </w:tcBorders>
          </w:tcPr>
          <w:p w14:paraId="026A5AF6" w14:textId="77777777" w:rsidR="00AF3D33" w:rsidRDefault="002E0824">
            <w:pPr>
              <w:spacing w:after="0" w:line="259" w:lineRule="auto"/>
              <w:ind w:left="0" w:firstLine="0"/>
            </w:pPr>
            <w:r>
              <w:t>May cause irritation. Symptoms following overexposure may include the following: Stomach pain. Nausea, vomiting. Diarrhoea.</w:t>
            </w:r>
          </w:p>
        </w:tc>
      </w:tr>
      <w:tr w:rsidR="00AF3D33" w14:paraId="1D50E27D" w14:textId="77777777">
        <w:trPr>
          <w:trHeight w:val="644"/>
        </w:trPr>
        <w:tc>
          <w:tcPr>
            <w:tcW w:w="2525" w:type="dxa"/>
            <w:tcBorders>
              <w:top w:val="nil"/>
              <w:left w:val="nil"/>
              <w:bottom w:val="nil"/>
              <w:right w:val="nil"/>
            </w:tcBorders>
          </w:tcPr>
          <w:p w14:paraId="65C0BE51" w14:textId="77777777" w:rsidR="00AF3D33" w:rsidRDefault="002E0824">
            <w:pPr>
              <w:spacing w:after="0" w:line="259" w:lineRule="auto"/>
              <w:ind w:left="0" w:firstLine="0"/>
            </w:pPr>
            <w:r>
              <w:t>Skin contact</w:t>
            </w:r>
          </w:p>
        </w:tc>
        <w:tc>
          <w:tcPr>
            <w:tcW w:w="7360" w:type="dxa"/>
            <w:tcBorders>
              <w:top w:val="nil"/>
              <w:left w:val="nil"/>
              <w:bottom w:val="nil"/>
              <w:right w:val="nil"/>
            </w:tcBorders>
          </w:tcPr>
          <w:p w14:paraId="2E521087" w14:textId="77777777" w:rsidR="00AF3D33" w:rsidRDefault="002E0824">
            <w:pPr>
              <w:spacing w:after="0" w:line="259" w:lineRule="auto"/>
              <w:ind w:left="0" w:firstLine="0"/>
            </w:pPr>
            <w:r>
              <w:t>Skin irritation should not occur when used as recommended. Repeated exposure may cause skin dryness or cracking.</w:t>
            </w:r>
          </w:p>
        </w:tc>
      </w:tr>
      <w:tr w:rsidR="00AF3D33" w14:paraId="704E3D86" w14:textId="77777777">
        <w:trPr>
          <w:trHeight w:val="317"/>
        </w:trPr>
        <w:tc>
          <w:tcPr>
            <w:tcW w:w="2525" w:type="dxa"/>
            <w:tcBorders>
              <w:top w:val="nil"/>
              <w:left w:val="nil"/>
              <w:bottom w:val="nil"/>
              <w:right w:val="nil"/>
            </w:tcBorders>
          </w:tcPr>
          <w:p w14:paraId="430D87E9" w14:textId="77777777" w:rsidR="00AF3D33" w:rsidRDefault="002E0824">
            <w:pPr>
              <w:spacing w:after="0" w:line="259" w:lineRule="auto"/>
              <w:ind w:left="0" w:firstLine="0"/>
            </w:pPr>
            <w:r>
              <w:lastRenderedPageBreak/>
              <w:t>Eye contact</w:t>
            </w:r>
          </w:p>
        </w:tc>
        <w:tc>
          <w:tcPr>
            <w:tcW w:w="7360" w:type="dxa"/>
            <w:tcBorders>
              <w:top w:val="nil"/>
              <w:left w:val="nil"/>
              <w:bottom w:val="nil"/>
              <w:right w:val="nil"/>
            </w:tcBorders>
          </w:tcPr>
          <w:p w14:paraId="7923DFD1" w14:textId="77777777" w:rsidR="00AF3D33" w:rsidRDefault="002E0824">
            <w:pPr>
              <w:spacing w:after="0" w:line="259" w:lineRule="auto"/>
              <w:ind w:left="0" w:firstLine="0"/>
            </w:pPr>
            <w:r>
              <w:t>May cause temporary eye irritation.</w:t>
            </w:r>
          </w:p>
        </w:tc>
      </w:tr>
    </w:tbl>
    <w:p w14:paraId="049B2D67" w14:textId="77777777" w:rsidR="00AF3D33" w:rsidRDefault="002E0824">
      <w:pPr>
        <w:spacing w:after="168" w:line="259" w:lineRule="auto"/>
        <w:ind w:left="7"/>
      </w:pPr>
      <w:r>
        <w:rPr>
          <w:u w:val="single" w:color="000000"/>
        </w:rPr>
        <w:t>Toxicological information on ingredients.</w:t>
      </w:r>
    </w:p>
    <w:p w14:paraId="5029754D" w14:textId="77777777" w:rsidR="00AF3D33" w:rsidRDefault="002E0824">
      <w:pPr>
        <w:spacing w:after="3" w:line="259" w:lineRule="auto"/>
        <w:ind w:left="1046"/>
        <w:jc w:val="center"/>
      </w:pPr>
      <w:r>
        <w:rPr>
          <w:u w:val="single" w:color="000000"/>
        </w:rPr>
        <w:t>N-(3-aminopropyl)-N-dodecylpropane-1,3-diamine</w:t>
      </w:r>
    </w:p>
    <w:tbl>
      <w:tblPr>
        <w:tblStyle w:val="TableGrid"/>
        <w:tblW w:w="7675" w:type="dxa"/>
        <w:tblInd w:w="1050" w:type="dxa"/>
        <w:tblCellMar>
          <w:top w:w="0" w:type="dxa"/>
          <w:left w:w="0" w:type="dxa"/>
          <w:bottom w:w="0" w:type="dxa"/>
          <w:right w:w="0" w:type="dxa"/>
        </w:tblCellMar>
        <w:tblLook w:val="04A0" w:firstRow="1" w:lastRow="0" w:firstColumn="1" w:lastColumn="0" w:noHBand="0" w:noVBand="1"/>
      </w:tblPr>
      <w:tblGrid>
        <w:gridCol w:w="2253"/>
        <w:gridCol w:w="5422"/>
      </w:tblGrid>
      <w:tr w:rsidR="00AF3D33" w14:paraId="074AFD3C" w14:textId="77777777">
        <w:trPr>
          <w:trHeight w:val="307"/>
        </w:trPr>
        <w:tc>
          <w:tcPr>
            <w:tcW w:w="2253" w:type="dxa"/>
            <w:tcBorders>
              <w:top w:val="nil"/>
              <w:left w:val="nil"/>
              <w:bottom w:val="nil"/>
              <w:right w:val="nil"/>
            </w:tcBorders>
          </w:tcPr>
          <w:p w14:paraId="6185DD3E" w14:textId="77777777" w:rsidR="00AF3D33" w:rsidRDefault="002E0824">
            <w:pPr>
              <w:spacing w:after="0" w:line="259" w:lineRule="auto"/>
              <w:ind w:left="0" w:firstLine="0"/>
            </w:pPr>
            <w:r>
              <w:rPr>
                <w:u w:val="single" w:color="000000"/>
              </w:rPr>
              <w:t>Acute toxicity - oral</w:t>
            </w:r>
          </w:p>
        </w:tc>
        <w:tc>
          <w:tcPr>
            <w:tcW w:w="5423" w:type="dxa"/>
            <w:tcBorders>
              <w:top w:val="nil"/>
              <w:left w:val="nil"/>
              <w:bottom w:val="nil"/>
              <w:right w:val="nil"/>
            </w:tcBorders>
          </w:tcPr>
          <w:p w14:paraId="67857E4B" w14:textId="77777777" w:rsidR="00AF3D33" w:rsidRDefault="00AF3D33">
            <w:pPr>
              <w:spacing w:after="160" w:line="259" w:lineRule="auto"/>
              <w:ind w:left="0" w:firstLine="0"/>
            </w:pPr>
          </w:p>
        </w:tc>
      </w:tr>
      <w:tr w:rsidR="00AF3D33" w14:paraId="4659003D" w14:textId="77777777">
        <w:trPr>
          <w:trHeight w:val="1236"/>
        </w:trPr>
        <w:tc>
          <w:tcPr>
            <w:tcW w:w="2253" w:type="dxa"/>
            <w:tcBorders>
              <w:top w:val="nil"/>
              <w:left w:val="nil"/>
              <w:bottom w:val="nil"/>
              <w:right w:val="nil"/>
            </w:tcBorders>
          </w:tcPr>
          <w:p w14:paraId="62E18F2E" w14:textId="77777777" w:rsidR="00AF3D33" w:rsidRDefault="002E0824">
            <w:pPr>
              <w:spacing w:after="640" w:line="259" w:lineRule="auto"/>
              <w:ind w:left="0" w:firstLine="0"/>
            </w:pPr>
            <w:r>
              <w:t>ATE oral (mg/kg)</w:t>
            </w:r>
          </w:p>
          <w:p w14:paraId="023ED43F" w14:textId="77777777" w:rsidR="00AF3D33" w:rsidRDefault="002E0824">
            <w:pPr>
              <w:spacing w:after="0" w:line="259" w:lineRule="auto"/>
              <w:ind w:left="0" w:firstLine="0"/>
            </w:pPr>
            <w:r>
              <w:rPr>
                <w:u w:val="single" w:color="000000"/>
              </w:rPr>
              <w:t>Acute toxicity - oral</w:t>
            </w:r>
          </w:p>
        </w:tc>
        <w:tc>
          <w:tcPr>
            <w:tcW w:w="5423" w:type="dxa"/>
            <w:tcBorders>
              <w:top w:val="nil"/>
              <w:left w:val="nil"/>
              <w:bottom w:val="nil"/>
              <w:right w:val="nil"/>
            </w:tcBorders>
          </w:tcPr>
          <w:p w14:paraId="3F612404" w14:textId="77777777" w:rsidR="00AF3D33" w:rsidRDefault="002E0824">
            <w:pPr>
              <w:spacing w:after="248" w:line="259" w:lineRule="auto"/>
              <w:ind w:left="0" w:firstLine="0"/>
            </w:pPr>
            <w:r>
              <w:t>100.0</w:t>
            </w:r>
          </w:p>
          <w:p w14:paraId="0CAF90F7" w14:textId="77777777" w:rsidR="00AF3D33" w:rsidRDefault="002E0824">
            <w:pPr>
              <w:spacing w:after="0" w:line="259" w:lineRule="auto"/>
              <w:ind w:left="758" w:firstLine="0"/>
            </w:pPr>
            <w:r>
              <w:rPr>
                <w:u w:val="single" w:color="000000"/>
              </w:rPr>
              <w:t>Alcohols, C9-11 ethoxylated, 6-8 EO</w:t>
            </w:r>
          </w:p>
        </w:tc>
      </w:tr>
      <w:tr w:rsidR="00AF3D33" w14:paraId="719B46A6" w14:textId="77777777">
        <w:trPr>
          <w:trHeight w:val="744"/>
        </w:trPr>
        <w:tc>
          <w:tcPr>
            <w:tcW w:w="2253" w:type="dxa"/>
            <w:tcBorders>
              <w:top w:val="nil"/>
              <w:left w:val="nil"/>
              <w:bottom w:val="nil"/>
              <w:right w:val="nil"/>
            </w:tcBorders>
          </w:tcPr>
          <w:p w14:paraId="5F6AF9F4" w14:textId="77777777" w:rsidR="00AF3D33" w:rsidRDefault="002E0824">
            <w:pPr>
              <w:spacing w:after="148" w:line="259" w:lineRule="auto"/>
              <w:ind w:left="0" w:firstLine="0"/>
            </w:pPr>
            <w:r>
              <w:t>ATE oral (mg/kg)</w:t>
            </w:r>
          </w:p>
          <w:p w14:paraId="2603DEA8" w14:textId="77777777" w:rsidR="00AF3D33" w:rsidRDefault="002E0824">
            <w:pPr>
              <w:spacing w:after="0" w:line="259" w:lineRule="auto"/>
              <w:ind w:left="0" w:firstLine="0"/>
            </w:pPr>
            <w:r>
              <w:rPr>
                <w:u w:val="single" w:color="000000"/>
              </w:rPr>
              <w:t>Skin sensitisation</w:t>
            </w:r>
          </w:p>
        </w:tc>
        <w:tc>
          <w:tcPr>
            <w:tcW w:w="5423" w:type="dxa"/>
            <w:tcBorders>
              <w:top w:val="nil"/>
              <w:left w:val="nil"/>
              <w:bottom w:val="nil"/>
              <w:right w:val="nil"/>
            </w:tcBorders>
          </w:tcPr>
          <w:p w14:paraId="7D81A4C6" w14:textId="77777777" w:rsidR="00AF3D33" w:rsidRDefault="002E0824">
            <w:pPr>
              <w:spacing w:after="0" w:line="259" w:lineRule="auto"/>
              <w:ind w:left="0" w:firstLine="0"/>
            </w:pPr>
            <w:r>
              <w:t>500.0</w:t>
            </w:r>
          </w:p>
        </w:tc>
      </w:tr>
      <w:tr w:rsidR="00AF3D33" w14:paraId="51AC73B9" w14:textId="77777777">
        <w:trPr>
          <w:trHeight w:val="744"/>
        </w:trPr>
        <w:tc>
          <w:tcPr>
            <w:tcW w:w="2253" w:type="dxa"/>
            <w:tcBorders>
              <w:top w:val="nil"/>
              <w:left w:val="nil"/>
              <w:bottom w:val="nil"/>
              <w:right w:val="nil"/>
            </w:tcBorders>
          </w:tcPr>
          <w:p w14:paraId="6CF23EEB" w14:textId="77777777" w:rsidR="00AF3D33" w:rsidRDefault="002E0824">
            <w:pPr>
              <w:spacing w:after="148" w:line="259" w:lineRule="auto"/>
              <w:ind w:left="0" w:firstLine="0"/>
            </w:pPr>
            <w:r>
              <w:t>Skin sensitisation</w:t>
            </w:r>
          </w:p>
          <w:p w14:paraId="2464BDE0" w14:textId="77777777" w:rsidR="00AF3D33" w:rsidRDefault="002E0824">
            <w:pPr>
              <w:spacing w:after="0" w:line="259" w:lineRule="auto"/>
              <w:ind w:left="0" w:firstLine="0"/>
            </w:pPr>
            <w:r>
              <w:rPr>
                <w:u w:val="single" w:color="000000"/>
              </w:rPr>
              <w:t>Reproductive toxicity</w:t>
            </w:r>
          </w:p>
        </w:tc>
        <w:tc>
          <w:tcPr>
            <w:tcW w:w="5423" w:type="dxa"/>
            <w:tcBorders>
              <w:top w:val="nil"/>
              <w:left w:val="nil"/>
              <w:bottom w:val="nil"/>
              <w:right w:val="nil"/>
            </w:tcBorders>
          </w:tcPr>
          <w:p w14:paraId="47D501A2" w14:textId="77777777" w:rsidR="00AF3D33" w:rsidRDefault="002E0824">
            <w:pPr>
              <w:spacing w:after="0" w:line="259" w:lineRule="auto"/>
              <w:ind w:left="0" w:firstLine="0"/>
              <w:jc w:val="both"/>
            </w:pPr>
            <w:r>
              <w:t>Guinea pig maximization test (GPMT) - Guinea pig: Not sensitising.</w:t>
            </w:r>
          </w:p>
        </w:tc>
      </w:tr>
      <w:tr w:rsidR="00AF3D33" w14:paraId="69C93F20" w14:textId="77777777">
        <w:trPr>
          <w:trHeight w:val="644"/>
        </w:trPr>
        <w:tc>
          <w:tcPr>
            <w:tcW w:w="2253" w:type="dxa"/>
            <w:tcBorders>
              <w:top w:val="nil"/>
              <w:left w:val="nil"/>
              <w:bottom w:val="nil"/>
              <w:right w:val="nil"/>
            </w:tcBorders>
          </w:tcPr>
          <w:p w14:paraId="5FE0722C" w14:textId="77777777" w:rsidR="00AF3D33" w:rsidRDefault="002E0824">
            <w:pPr>
              <w:spacing w:after="28" w:line="259" w:lineRule="auto"/>
              <w:ind w:left="0" w:firstLine="0"/>
            </w:pPr>
            <w:r>
              <w:t>Reproductive toxicity -</w:t>
            </w:r>
          </w:p>
          <w:p w14:paraId="4088E663" w14:textId="77777777" w:rsidR="00AF3D33" w:rsidRDefault="002E0824">
            <w:pPr>
              <w:spacing w:after="0" w:line="259" w:lineRule="auto"/>
              <w:ind w:left="0" w:firstLine="0"/>
            </w:pPr>
            <w:r>
              <w:t>fertility</w:t>
            </w:r>
          </w:p>
        </w:tc>
        <w:tc>
          <w:tcPr>
            <w:tcW w:w="5423" w:type="dxa"/>
            <w:tcBorders>
              <w:top w:val="nil"/>
              <w:left w:val="nil"/>
              <w:bottom w:val="nil"/>
              <w:right w:val="nil"/>
            </w:tcBorders>
          </w:tcPr>
          <w:p w14:paraId="5EFB4D16" w14:textId="77777777" w:rsidR="00AF3D33" w:rsidRDefault="002E0824">
            <w:pPr>
              <w:spacing w:after="0" w:line="259" w:lineRule="auto"/>
              <w:ind w:left="0" w:firstLine="0"/>
              <w:jc w:val="both"/>
            </w:pPr>
            <w:r>
              <w:t>Two-generation study - NOAEL ≥ 250 mg/kg/day, Dermal, Rat P, F1</w:t>
            </w:r>
          </w:p>
        </w:tc>
      </w:tr>
      <w:tr w:rsidR="00AF3D33" w14:paraId="7A3B4526" w14:textId="77777777">
        <w:trPr>
          <w:trHeight w:val="579"/>
        </w:trPr>
        <w:tc>
          <w:tcPr>
            <w:tcW w:w="2253" w:type="dxa"/>
            <w:tcBorders>
              <w:top w:val="nil"/>
              <w:left w:val="nil"/>
              <w:bottom w:val="nil"/>
              <w:right w:val="nil"/>
            </w:tcBorders>
          </w:tcPr>
          <w:p w14:paraId="68878B4F" w14:textId="77777777" w:rsidR="00AF3D33" w:rsidRDefault="002E0824">
            <w:pPr>
              <w:spacing w:after="0" w:line="259" w:lineRule="auto"/>
              <w:ind w:left="0" w:firstLine="0"/>
            </w:pPr>
            <w:r>
              <w:t>Reproductive toxicity development</w:t>
            </w:r>
          </w:p>
        </w:tc>
        <w:tc>
          <w:tcPr>
            <w:tcW w:w="5423" w:type="dxa"/>
            <w:tcBorders>
              <w:top w:val="nil"/>
              <w:left w:val="nil"/>
              <w:bottom w:val="nil"/>
              <w:right w:val="nil"/>
            </w:tcBorders>
          </w:tcPr>
          <w:p w14:paraId="32F849FD" w14:textId="77777777" w:rsidR="00AF3D33" w:rsidRDefault="002E0824">
            <w:pPr>
              <w:spacing w:after="0" w:line="259" w:lineRule="auto"/>
              <w:ind w:left="0" w:firstLine="0"/>
            </w:pPr>
            <w:r>
              <w:t>Developmental toxicity: - NOAEL: ≥ 250 mg/kg/day, Dermal, Rat</w:t>
            </w:r>
          </w:p>
        </w:tc>
      </w:tr>
    </w:tbl>
    <w:p w14:paraId="4ED8C5A1"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228" w:line="259" w:lineRule="auto"/>
        <w:ind w:left="7"/>
      </w:pPr>
      <w:r>
        <w:t>SECTION 12: Ecological information</w:t>
      </w:r>
    </w:p>
    <w:p w14:paraId="6D229105" w14:textId="77777777" w:rsidR="00AF3D33" w:rsidRDefault="002E0824">
      <w:pPr>
        <w:pStyle w:val="Heading1"/>
        <w:ind w:left="7"/>
      </w:pPr>
      <w:r>
        <w:t>12.1. Toxicity</w:t>
      </w:r>
    </w:p>
    <w:p w14:paraId="62225D5B" w14:textId="77777777" w:rsidR="00AF3D33" w:rsidRDefault="002E0824">
      <w:pPr>
        <w:tabs>
          <w:tab w:val="center" w:pos="3605"/>
        </w:tabs>
        <w:ind w:left="-3" w:firstLine="0"/>
      </w:pPr>
      <w:r>
        <w:t>Toxicity</w:t>
      </w:r>
      <w:r>
        <w:tab/>
        <w:t>Not considered toxic to fish</w:t>
      </w:r>
    </w:p>
    <w:p w14:paraId="5B6465AA" w14:textId="77777777" w:rsidR="00AF3D33" w:rsidRDefault="002E0824">
      <w:pPr>
        <w:spacing w:after="168" w:line="259" w:lineRule="auto"/>
        <w:ind w:left="7"/>
      </w:pPr>
      <w:r>
        <w:rPr>
          <w:u w:val="single" w:color="000000"/>
        </w:rPr>
        <w:t>Ecological information on ingredients.</w:t>
      </w:r>
    </w:p>
    <w:p w14:paraId="359D2365" w14:textId="77777777" w:rsidR="00AF3D33" w:rsidRDefault="002E0824">
      <w:pPr>
        <w:spacing w:after="3" w:line="259" w:lineRule="auto"/>
        <w:ind w:left="1046"/>
        <w:jc w:val="center"/>
      </w:pPr>
      <w:r>
        <w:rPr>
          <w:u w:val="single" w:color="000000"/>
        </w:rPr>
        <w:t>N-(3-aminopropyl)-N-dodecylpropane-1,3-diamine</w:t>
      </w:r>
    </w:p>
    <w:tbl>
      <w:tblPr>
        <w:tblStyle w:val="TableGrid"/>
        <w:tblW w:w="3982" w:type="dxa"/>
        <w:tblInd w:w="1050" w:type="dxa"/>
        <w:tblCellMar>
          <w:top w:w="0" w:type="dxa"/>
          <w:left w:w="0" w:type="dxa"/>
          <w:bottom w:w="0" w:type="dxa"/>
          <w:right w:w="0" w:type="dxa"/>
        </w:tblCellMar>
        <w:tblLook w:val="04A0" w:firstRow="1" w:lastRow="0" w:firstColumn="1" w:lastColumn="0" w:noHBand="0" w:noVBand="1"/>
      </w:tblPr>
      <w:tblGrid>
        <w:gridCol w:w="2253"/>
        <w:gridCol w:w="1729"/>
      </w:tblGrid>
      <w:tr w:rsidR="00AF3D33" w14:paraId="4F759DED" w14:textId="77777777">
        <w:trPr>
          <w:trHeight w:val="307"/>
        </w:trPr>
        <w:tc>
          <w:tcPr>
            <w:tcW w:w="2253" w:type="dxa"/>
            <w:tcBorders>
              <w:top w:val="nil"/>
              <w:left w:val="nil"/>
              <w:bottom w:val="nil"/>
              <w:right w:val="nil"/>
            </w:tcBorders>
          </w:tcPr>
          <w:p w14:paraId="68639E19" w14:textId="77777777" w:rsidR="00AF3D33" w:rsidRDefault="002E0824">
            <w:pPr>
              <w:spacing w:after="0" w:line="259" w:lineRule="auto"/>
              <w:ind w:left="0" w:firstLine="0"/>
            </w:pPr>
            <w:r>
              <w:rPr>
                <w:u w:val="single" w:color="000000"/>
              </w:rPr>
              <w:t>Acute aquatic toxicity</w:t>
            </w:r>
          </w:p>
        </w:tc>
        <w:tc>
          <w:tcPr>
            <w:tcW w:w="1729" w:type="dxa"/>
            <w:tcBorders>
              <w:top w:val="nil"/>
              <w:left w:val="nil"/>
              <w:bottom w:val="nil"/>
              <w:right w:val="nil"/>
            </w:tcBorders>
          </w:tcPr>
          <w:p w14:paraId="50B51F11" w14:textId="77777777" w:rsidR="00AF3D33" w:rsidRDefault="00AF3D33">
            <w:pPr>
              <w:spacing w:after="160" w:line="259" w:lineRule="auto"/>
              <w:ind w:left="0" w:firstLine="0"/>
            </w:pPr>
          </w:p>
        </w:tc>
      </w:tr>
      <w:tr w:rsidR="00AF3D33" w14:paraId="65B24ABE" w14:textId="77777777">
        <w:trPr>
          <w:trHeight w:val="392"/>
        </w:trPr>
        <w:tc>
          <w:tcPr>
            <w:tcW w:w="2253" w:type="dxa"/>
            <w:tcBorders>
              <w:top w:val="nil"/>
              <w:left w:val="nil"/>
              <w:bottom w:val="nil"/>
              <w:right w:val="nil"/>
            </w:tcBorders>
          </w:tcPr>
          <w:p w14:paraId="6E386343" w14:textId="77777777" w:rsidR="00AF3D33" w:rsidRDefault="002E0824">
            <w:pPr>
              <w:spacing w:after="0" w:line="259" w:lineRule="auto"/>
              <w:ind w:left="0" w:firstLine="0"/>
            </w:pPr>
            <w:r>
              <w:t>LE(C)₅₀</w:t>
            </w:r>
          </w:p>
        </w:tc>
        <w:tc>
          <w:tcPr>
            <w:tcW w:w="1729" w:type="dxa"/>
            <w:tcBorders>
              <w:top w:val="nil"/>
              <w:left w:val="nil"/>
              <w:bottom w:val="nil"/>
              <w:right w:val="nil"/>
            </w:tcBorders>
          </w:tcPr>
          <w:p w14:paraId="0444FD33" w14:textId="77777777" w:rsidR="00AF3D33" w:rsidRDefault="002E0824">
            <w:pPr>
              <w:spacing w:after="0" w:line="259" w:lineRule="auto"/>
              <w:ind w:left="0" w:firstLine="0"/>
              <w:jc w:val="both"/>
            </w:pPr>
            <w:r>
              <w:t>0.01 &lt; L(E)C50 ≤ 0.1</w:t>
            </w:r>
          </w:p>
        </w:tc>
      </w:tr>
      <w:tr w:rsidR="00AF3D33" w14:paraId="7550257B" w14:textId="77777777">
        <w:trPr>
          <w:trHeight w:val="764"/>
        </w:trPr>
        <w:tc>
          <w:tcPr>
            <w:tcW w:w="2253" w:type="dxa"/>
            <w:tcBorders>
              <w:top w:val="nil"/>
              <w:left w:val="nil"/>
              <w:bottom w:val="nil"/>
              <w:right w:val="nil"/>
            </w:tcBorders>
          </w:tcPr>
          <w:p w14:paraId="03EA443A" w14:textId="77777777" w:rsidR="00AF3D33" w:rsidRDefault="002E0824">
            <w:pPr>
              <w:spacing w:after="148" w:line="259" w:lineRule="auto"/>
              <w:ind w:left="0" w:firstLine="0"/>
            </w:pPr>
            <w:r>
              <w:t>M factor (Acute)</w:t>
            </w:r>
          </w:p>
          <w:p w14:paraId="4D481972" w14:textId="77777777" w:rsidR="00AF3D33" w:rsidRDefault="002E0824">
            <w:pPr>
              <w:spacing w:after="0" w:line="259" w:lineRule="auto"/>
              <w:ind w:left="0" w:firstLine="0"/>
            </w:pPr>
            <w:r>
              <w:rPr>
                <w:u w:val="single" w:color="000000"/>
              </w:rPr>
              <w:t>Chronic aquatic toxicity</w:t>
            </w:r>
          </w:p>
        </w:tc>
        <w:tc>
          <w:tcPr>
            <w:tcW w:w="1729" w:type="dxa"/>
            <w:tcBorders>
              <w:top w:val="nil"/>
              <w:left w:val="nil"/>
              <w:bottom w:val="nil"/>
              <w:right w:val="nil"/>
            </w:tcBorders>
          </w:tcPr>
          <w:p w14:paraId="620502FA" w14:textId="77777777" w:rsidR="00AF3D33" w:rsidRDefault="002E0824">
            <w:pPr>
              <w:spacing w:after="0" w:line="259" w:lineRule="auto"/>
              <w:ind w:left="0" w:firstLine="0"/>
            </w:pPr>
            <w:r>
              <w:t>10</w:t>
            </w:r>
          </w:p>
        </w:tc>
      </w:tr>
      <w:tr w:rsidR="00AF3D33" w14:paraId="7B14A17D" w14:textId="77777777">
        <w:trPr>
          <w:trHeight w:val="392"/>
        </w:trPr>
        <w:tc>
          <w:tcPr>
            <w:tcW w:w="2253" w:type="dxa"/>
            <w:tcBorders>
              <w:top w:val="nil"/>
              <w:left w:val="nil"/>
              <w:bottom w:val="nil"/>
              <w:right w:val="nil"/>
            </w:tcBorders>
          </w:tcPr>
          <w:p w14:paraId="1EBAD8C5" w14:textId="77777777" w:rsidR="00AF3D33" w:rsidRDefault="002E0824">
            <w:pPr>
              <w:spacing w:after="0" w:line="259" w:lineRule="auto"/>
              <w:ind w:left="0" w:firstLine="0"/>
            </w:pPr>
            <w:r>
              <w:t>NOEC</w:t>
            </w:r>
          </w:p>
        </w:tc>
        <w:tc>
          <w:tcPr>
            <w:tcW w:w="1729" w:type="dxa"/>
            <w:tcBorders>
              <w:top w:val="nil"/>
              <w:left w:val="nil"/>
              <w:bottom w:val="nil"/>
              <w:right w:val="nil"/>
            </w:tcBorders>
          </w:tcPr>
          <w:p w14:paraId="011AC56D" w14:textId="77777777" w:rsidR="00AF3D33" w:rsidRDefault="002E0824">
            <w:pPr>
              <w:spacing w:after="0" w:line="259" w:lineRule="auto"/>
              <w:ind w:left="0" w:firstLine="0"/>
              <w:jc w:val="both"/>
            </w:pPr>
            <w:r>
              <w:t>0.001 &lt; NOEC ≤ 0.01</w:t>
            </w:r>
          </w:p>
        </w:tc>
      </w:tr>
      <w:tr w:rsidR="00AF3D33" w14:paraId="7FDCA5FF" w14:textId="77777777">
        <w:trPr>
          <w:trHeight w:val="412"/>
        </w:trPr>
        <w:tc>
          <w:tcPr>
            <w:tcW w:w="2253" w:type="dxa"/>
            <w:tcBorders>
              <w:top w:val="nil"/>
              <w:left w:val="nil"/>
              <w:bottom w:val="nil"/>
              <w:right w:val="nil"/>
            </w:tcBorders>
          </w:tcPr>
          <w:p w14:paraId="61842FC5" w14:textId="77777777" w:rsidR="00AF3D33" w:rsidRDefault="002E0824">
            <w:pPr>
              <w:spacing w:after="0" w:line="259" w:lineRule="auto"/>
              <w:ind w:left="0" w:firstLine="0"/>
            </w:pPr>
            <w:r>
              <w:t>Degradability</w:t>
            </w:r>
          </w:p>
        </w:tc>
        <w:tc>
          <w:tcPr>
            <w:tcW w:w="1729" w:type="dxa"/>
            <w:tcBorders>
              <w:top w:val="nil"/>
              <w:left w:val="nil"/>
              <w:bottom w:val="nil"/>
              <w:right w:val="nil"/>
            </w:tcBorders>
          </w:tcPr>
          <w:p w14:paraId="27298B95" w14:textId="77777777" w:rsidR="00AF3D33" w:rsidRDefault="002E0824">
            <w:pPr>
              <w:spacing w:after="0" w:line="259" w:lineRule="auto"/>
              <w:ind w:left="0" w:firstLine="0"/>
            </w:pPr>
            <w:r>
              <w:t>Rapidly degradable</w:t>
            </w:r>
          </w:p>
        </w:tc>
      </w:tr>
      <w:tr w:rsidR="00AF3D33" w14:paraId="3A501975" w14:textId="77777777">
        <w:trPr>
          <w:trHeight w:val="327"/>
        </w:trPr>
        <w:tc>
          <w:tcPr>
            <w:tcW w:w="2253" w:type="dxa"/>
            <w:tcBorders>
              <w:top w:val="nil"/>
              <w:left w:val="nil"/>
              <w:bottom w:val="nil"/>
              <w:right w:val="nil"/>
            </w:tcBorders>
          </w:tcPr>
          <w:p w14:paraId="4ED923CB" w14:textId="77777777" w:rsidR="00AF3D33" w:rsidRDefault="002E0824">
            <w:pPr>
              <w:spacing w:after="0" w:line="259" w:lineRule="auto"/>
              <w:ind w:left="0" w:firstLine="0"/>
            </w:pPr>
            <w:r>
              <w:t>M factor (Chronic)</w:t>
            </w:r>
          </w:p>
        </w:tc>
        <w:tc>
          <w:tcPr>
            <w:tcW w:w="1729" w:type="dxa"/>
            <w:tcBorders>
              <w:top w:val="nil"/>
              <w:left w:val="nil"/>
              <w:bottom w:val="nil"/>
              <w:right w:val="nil"/>
            </w:tcBorders>
          </w:tcPr>
          <w:p w14:paraId="7B3EFBD5" w14:textId="77777777" w:rsidR="00AF3D33" w:rsidRDefault="002E0824">
            <w:pPr>
              <w:spacing w:after="0" w:line="259" w:lineRule="auto"/>
              <w:ind w:left="0" w:firstLine="0"/>
            </w:pPr>
            <w:r>
              <w:t>1</w:t>
            </w:r>
          </w:p>
        </w:tc>
      </w:tr>
    </w:tbl>
    <w:p w14:paraId="2DED79BE" w14:textId="77777777" w:rsidR="00AF3D33" w:rsidRDefault="002E0824">
      <w:pPr>
        <w:spacing w:after="3" w:line="259" w:lineRule="auto"/>
        <w:ind w:left="1046"/>
        <w:jc w:val="center"/>
      </w:pPr>
      <w:r>
        <w:rPr>
          <w:u w:val="single" w:color="000000"/>
        </w:rPr>
        <w:t>Alcohols, C9-11 ethoxylated, 6-8 EO</w:t>
      </w:r>
    </w:p>
    <w:p w14:paraId="0A643881" w14:textId="77777777" w:rsidR="00AF3D33" w:rsidRDefault="002E0824">
      <w:pPr>
        <w:pStyle w:val="Heading1"/>
        <w:ind w:left="1060"/>
      </w:pPr>
      <w:r>
        <w:t>Acute aquatic toxicity</w:t>
      </w:r>
    </w:p>
    <w:p w14:paraId="41D87578" w14:textId="77777777" w:rsidR="00AF3D33" w:rsidRDefault="002E0824">
      <w:pPr>
        <w:tabs>
          <w:tab w:val="center" w:pos="1800"/>
          <w:tab w:val="center" w:pos="5872"/>
        </w:tabs>
        <w:ind w:left="0" w:firstLine="0"/>
      </w:pPr>
      <w:r>
        <w:rPr>
          <w:rFonts w:ascii="Calibri" w:eastAsia="Calibri" w:hAnsi="Calibri" w:cs="Calibri"/>
          <w:sz w:val="22"/>
        </w:rPr>
        <w:tab/>
      </w:r>
      <w:r>
        <w:t>Acute toxicity - fish</w:t>
      </w:r>
      <w:r>
        <w:tab/>
        <w:t>LC₅₀, 96 hours: 5 - 7 mg/l, Oncorhynchus mykiss (Rainbow trout)</w:t>
      </w:r>
    </w:p>
    <w:p w14:paraId="281F56CF" w14:textId="77777777" w:rsidR="00AF3D33" w:rsidRDefault="002E0824">
      <w:pPr>
        <w:spacing w:after="160"/>
        <w:ind w:left="1060" w:right="2373"/>
      </w:pPr>
      <w:r>
        <w:t>Acute toxicity - aquatic</w:t>
      </w:r>
      <w:r>
        <w:tab/>
        <w:t>EC₅₀, 48 hours: 2.5 mg/l, Daphnia magna invertebrates</w:t>
      </w:r>
    </w:p>
    <w:p w14:paraId="55521159" w14:textId="77777777" w:rsidR="00AF3D33" w:rsidRDefault="002E0824">
      <w:pPr>
        <w:pStyle w:val="Heading1"/>
        <w:ind w:left="7"/>
      </w:pPr>
      <w:r>
        <w:t>12.2. Persistence and degradability</w:t>
      </w:r>
    </w:p>
    <w:p w14:paraId="48706E7B" w14:textId="77777777" w:rsidR="00AF3D33" w:rsidRDefault="002E0824">
      <w:pPr>
        <w:ind w:left="2522" w:right="1" w:hanging="2525"/>
      </w:pPr>
      <w:r>
        <w:t>Persistence and degradability</w:t>
      </w:r>
      <w:r>
        <w:tab/>
        <w:t>There are no data on the degradability of this product. The surfactant(s) contained in this product complies(comply) with the biodegradability criteria as laid down in Regulation (EC) No. 648/2004 on detergents. Data to support this assertion are held at the disposal of the competent authorities of the Member States and will be made available to them at their direct request, or at the request of a detergent manufacturer.</w:t>
      </w:r>
    </w:p>
    <w:p w14:paraId="1C4B34C9" w14:textId="77777777" w:rsidR="00AF3D33" w:rsidRDefault="002E0824">
      <w:pPr>
        <w:pStyle w:val="Heading1"/>
        <w:ind w:left="7"/>
      </w:pPr>
      <w:r>
        <w:t>12.3. Bioaccumulative potential</w:t>
      </w:r>
    </w:p>
    <w:p w14:paraId="0C34BD2B" w14:textId="77777777" w:rsidR="00AF3D33" w:rsidRDefault="002E0824">
      <w:pPr>
        <w:tabs>
          <w:tab w:val="center" w:pos="4045"/>
        </w:tabs>
        <w:ind w:left="-3" w:firstLine="0"/>
      </w:pPr>
      <w:r>
        <w:t>Bioaccumulative potential</w:t>
      </w:r>
      <w:r>
        <w:tab/>
        <w:t>No data available on bioaccumulation.</w:t>
      </w:r>
    </w:p>
    <w:p w14:paraId="5E49CC4C" w14:textId="77777777" w:rsidR="00AF3D33" w:rsidRDefault="002E0824">
      <w:pPr>
        <w:spacing w:after="168" w:line="259" w:lineRule="auto"/>
        <w:ind w:left="7"/>
      </w:pPr>
      <w:r>
        <w:rPr>
          <w:u w:val="single" w:color="000000"/>
        </w:rPr>
        <w:t>Ecological information on ingredients.</w:t>
      </w:r>
    </w:p>
    <w:p w14:paraId="502F69DB" w14:textId="77777777" w:rsidR="00AF3D33" w:rsidRDefault="002E0824">
      <w:pPr>
        <w:spacing w:after="288" w:line="259" w:lineRule="auto"/>
        <w:ind w:left="1046"/>
        <w:jc w:val="center"/>
      </w:pPr>
      <w:r>
        <w:rPr>
          <w:u w:val="single" w:color="000000"/>
        </w:rPr>
        <w:t>Alcohols, C9-11 ethoxylated, 6-8 EO</w:t>
      </w:r>
    </w:p>
    <w:p w14:paraId="45FCE620" w14:textId="77777777" w:rsidR="00AF3D33" w:rsidRDefault="002E0824">
      <w:pPr>
        <w:tabs>
          <w:tab w:val="center" w:pos="2070"/>
          <w:tab w:val="center" w:pos="5377"/>
        </w:tabs>
        <w:ind w:left="0" w:firstLine="0"/>
      </w:pPr>
      <w:r>
        <w:rPr>
          <w:rFonts w:ascii="Calibri" w:eastAsia="Calibri" w:hAnsi="Calibri" w:cs="Calibri"/>
          <w:sz w:val="22"/>
        </w:rPr>
        <w:lastRenderedPageBreak/>
        <w:tab/>
      </w:r>
      <w:r>
        <w:t>Bioaccumulative potential</w:t>
      </w:r>
      <w:r>
        <w:tab/>
        <w:t xml:space="preserve">BCF: 237, </w:t>
      </w:r>
      <w:proofErr w:type="spellStart"/>
      <w:r>
        <w:t>Pimephales</w:t>
      </w:r>
      <w:proofErr w:type="spellEnd"/>
      <w:r>
        <w:t xml:space="preserve"> </w:t>
      </w:r>
      <w:proofErr w:type="spellStart"/>
      <w:r>
        <w:t>promelas</w:t>
      </w:r>
      <w:proofErr w:type="spellEnd"/>
      <w:r>
        <w:t xml:space="preserve"> (Fat-head Minnow)</w:t>
      </w:r>
    </w:p>
    <w:p w14:paraId="1215453A" w14:textId="77777777" w:rsidR="00AF3D33" w:rsidRDefault="002E0824">
      <w:pPr>
        <w:pStyle w:val="Heading1"/>
        <w:ind w:left="7"/>
      </w:pPr>
      <w:r>
        <w:t>12.4. Mobility in soil</w:t>
      </w:r>
    </w:p>
    <w:p w14:paraId="550D6F40" w14:textId="77777777" w:rsidR="00AF3D33" w:rsidRDefault="002E0824">
      <w:pPr>
        <w:tabs>
          <w:tab w:val="center" w:pos="5045"/>
        </w:tabs>
        <w:ind w:left="-3" w:firstLine="0"/>
      </w:pPr>
      <w:r>
        <w:t>Mobility</w:t>
      </w:r>
      <w:r>
        <w:tab/>
        <w:t>The product is water-soluble and may spread in water systems.</w:t>
      </w:r>
    </w:p>
    <w:p w14:paraId="7F71D864" w14:textId="77777777" w:rsidR="00AF3D33" w:rsidRDefault="002E0824">
      <w:pPr>
        <w:spacing w:after="168" w:line="259" w:lineRule="auto"/>
        <w:ind w:left="7"/>
      </w:pPr>
      <w:r>
        <w:rPr>
          <w:u w:val="single" w:color="000000"/>
        </w:rPr>
        <w:t>Ecological information on ingredients.</w:t>
      </w:r>
    </w:p>
    <w:p w14:paraId="4D8774FB" w14:textId="77777777" w:rsidR="00AF3D33" w:rsidRDefault="002E0824">
      <w:pPr>
        <w:spacing w:after="288" w:line="259" w:lineRule="auto"/>
        <w:ind w:left="1046"/>
        <w:jc w:val="center"/>
      </w:pPr>
      <w:r>
        <w:rPr>
          <w:u w:val="single" w:color="000000"/>
        </w:rPr>
        <w:t>Alcohols, C9-11 ethoxylated, 6-8 EO</w:t>
      </w:r>
    </w:p>
    <w:p w14:paraId="609F9660" w14:textId="77777777" w:rsidR="00AF3D33" w:rsidRDefault="002E0824">
      <w:pPr>
        <w:tabs>
          <w:tab w:val="center" w:pos="1675"/>
          <w:tab w:val="center" w:pos="4085"/>
        </w:tabs>
        <w:ind w:left="0" w:firstLine="0"/>
      </w:pPr>
      <w:r>
        <w:rPr>
          <w:rFonts w:ascii="Calibri" w:eastAsia="Calibri" w:hAnsi="Calibri" w:cs="Calibri"/>
          <w:sz w:val="22"/>
        </w:rPr>
        <w:tab/>
      </w:r>
      <w:r>
        <w:t>Surface tension</w:t>
      </w:r>
      <w:r>
        <w:tab/>
        <w:t xml:space="preserve">28.5 </w:t>
      </w:r>
      <w:proofErr w:type="spellStart"/>
      <w:r>
        <w:t>mN</w:t>
      </w:r>
      <w:proofErr w:type="spellEnd"/>
      <w:r>
        <w:t>/m @ 20°C</w:t>
      </w:r>
    </w:p>
    <w:p w14:paraId="6558CEDE" w14:textId="77777777" w:rsidR="00AF3D33" w:rsidRDefault="002E0824">
      <w:pPr>
        <w:pStyle w:val="Heading1"/>
        <w:ind w:left="7"/>
      </w:pPr>
      <w:r>
        <w:t xml:space="preserve">12.5. Results of PBT and </w:t>
      </w:r>
      <w:proofErr w:type="spellStart"/>
      <w:r>
        <w:t>vPvB</w:t>
      </w:r>
      <w:proofErr w:type="spellEnd"/>
      <w:r>
        <w:t xml:space="preserve"> assessment</w:t>
      </w:r>
    </w:p>
    <w:p w14:paraId="1B050D5E" w14:textId="77777777" w:rsidR="00AF3D33" w:rsidRDefault="002E0824">
      <w:pPr>
        <w:ind w:left="7" w:right="691"/>
      </w:pPr>
      <w:r>
        <w:t xml:space="preserve">Results of PBT and </w:t>
      </w:r>
      <w:proofErr w:type="spellStart"/>
      <w:r>
        <w:t>vPvB</w:t>
      </w:r>
      <w:proofErr w:type="spellEnd"/>
      <w:r>
        <w:tab/>
        <w:t xml:space="preserve">This product does not contain any substances classified as PBT or </w:t>
      </w:r>
      <w:proofErr w:type="spellStart"/>
      <w:r>
        <w:t>vPvB</w:t>
      </w:r>
      <w:proofErr w:type="spellEnd"/>
      <w:r>
        <w:t>. assessment</w:t>
      </w:r>
    </w:p>
    <w:p w14:paraId="2BDE8626" w14:textId="77777777" w:rsidR="00AF3D33" w:rsidRDefault="002E0824">
      <w:pPr>
        <w:spacing w:after="168" w:line="259" w:lineRule="auto"/>
        <w:ind w:left="7"/>
      </w:pPr>
      <w:r>
        <w:rPr>
          <w:u w:val="single" w:color="000000"/>
        </w:rPr>
        <w:t>Ecological information on ingredients.</w:t>
      </w:r>
    </w:p>
    <w:p w14:paraId="12CD1FB9" w14:textId="77777777" w:rsidR="00AF3D33" w:rsidRDefault="002E0824">
      <w:pPr>
        <w:spacing w:after="288" w:line="259" w:lineRule="auto"/>
        <w:ind w:left="1046"/>
        <w:jc w:val="center"/>
      </w:pPr>
      <w:r>
        <w:rPr>
          <w:u w:val="single" w:color="000000"/>
        </w:rPr>
        <w:t>Alcohols, C9-11 ethoxylated, 6-8 EO</w:t>
      </w:r>
    </w:p>
    <w:p w14:paraId="6246AD5C" w14:textId="77777777" w:rsidR="00AF3D33" w:rsidRDefault="002E0824">
      <w:pPr>
        <w:tabs>
          <w:tab w:val="center" w:pos="2059"/>
          <w:tab w:val="center" w:pos="6491"/>
        </w:tabs>
        <w:spacing w:after="24"/>
        <w:ind w:left="0" w:firstLine="0"/>
      </w:pPr>
      <w:r>
        <w:rPr>
          <w:rFonts w:ascii="Calibri" w:eastAsia="Calibri" w:hAnsi="Calibri" w:cs="Calibri"/>
          <w:sz w:val="22"/>
        </w:rPr>
        <w:tab/>
      </w:r>
      <w:r>
        <w:t xml:space="preserve">Results of PBT and </w:t>
      </w:r>
      <w:proofErr w:type="spellStart"/>
      <w:r>
        <w:t>vPvB</w:t>
      </w:r>
      <w:proofErr w:type="spellEnd"/>
      <w:r>
        <w:tab/>
        <w:t xml:space="preserve">This substance is not classified as PBT or </w:t>
      </w:r>
      <w:proofErr w:type="spellStart"/>
      <w:r>
        <w:t>vPvB</w:t>
      </w:r>
      <w:proofErr w:type="spellEnd"/>
      <w:r>
        <w:t xml:space="preserve"> according to current EU criteria.</w:t>
      </w:r>
    </w:p>
    <w:p w14:paraId="4C758241" w14:textId="77777777" w:rsidR="00AF3D33" w:rsidRDefault="002E0824">
      <w:pPr>
        <w:ind w:left="1060" w:right="1"/>
      </w:pPr>
      <w:r>
        <w:t>assessment</w:t>
      </w:r>
    </w:p>
    <w:p w14:paraId="5312DDAA" w14:textId="77777777" w:rsidR="00AF3D33" w:rsidRDefault="002E0824">
      <w:pPr>
        <w:pStyle w:val="Heading1"/>
        <w:ind w:left="7"/>
      </w:pPr>
      <w:r>
        <w:t>12.6. Other adverse effects</w:t>
      </w:r>
    </w:p>
    <w:p w14:paraId="15CEABBC" w14:textId="77777777" w:rsidR="00AF3D33" w:rsidRDefault="002E0824">
      <w:pPr>
        <w:tabs>
          <w:tab w:val="center" w:pos="3050"/>
        </w:tabs>
        <w:spacing w:after="0"/>
        <w:ind w:left="-3" w:firstLine="0"/>
      </w:pPr>
      <w:r>
        <w:t>Other adverse effects</w:t>
      </w:r>
      <w:r>
        <w:tab/>
        <w:t>None known.</w:t>
      </w:r>
    </w:p>
    <w:tbl>
      <w:tblPr>
        <w:tblStyle w:val="TableGrid"/>
        <w:tblW w:w="10100" w:type="dxa"/>
        <w:tblInd w:w="-40" w:type="dxa"/>
        <w:tblCellMar>
          <w:top w:w="28" w:type="dxa"/>
          <w:left w:w="0" w:type="dxa"/>
          <w:bottom w:w="31" w:type="dxa"/>
          <w:right w:w="16" w:type="dxa"/>
        </w:tblCellMar>
        <w:tblLook w:val="04A0" w:firstRow="1" w:lastRow="0" w:firstColumn="1" w:lastColumn="0" w:noHBand="0" w:noVBand="1"/>
      </w:tblPr>
      <w:tblGrid>
        <w:gridCol w:w="2565"/>
        <w:gridCol w:w="7535"/>
      </w:tblGrid>
      <w:tr w:rsidR="00AF3D33" w14:paraId="556103EA" w14:textId="77777777">
        <w:trPr>
          <w:trHeight w:val="30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CDCDC"/>
          </w:tcPr>
          <w:p w14:paraId="349F1122" w14:textId="77777777" w:rsidR="00AF3D33" w:rsidRDefault="002E0824">
            <w:pPr>
              <w:spacing w:after="0" w:line="259" w:lineRule="auto"/>
              <w:ind w:left="40" w:firstLine="0"/>
            </w:pPr>
            <w:r>
              <w:t>SECTION 13: Disposal considerations</w:t>
            </w:r>
          </w:p>
        </w:tc>
      </w:tr>
      <w:tr w:rsidR="00AF3D33" w14:paraId="12194264" w14:textId="77777777">
        <w:trPr>
          <w:trHeight w:val="788"/>
        </w:trPr>
        <w:tc>
          <w:tcPr>
            <w:tcW w:w="2565" w:type="dxa"/>
            <w:tcBorders>
              <w:top w:val="single" w:sz="4" w:space="0" w:color="000000"/>
              <w:left w:val="nil"/>
              <w:bottom w:val="nil"/>
              <w:right w:val="nil"/>
            </w:tcBorders>
          </w:tcPr>
          <w:p w14:paraId="05E01B8D" w14:textId="77777777" w:rsidR="00AF3D33" w:rsidRDefault="002E0824">
            <w:pPr>
              <w:spacing w:after="128" w:line="259" w:lineRule="auto"/>
              <w:ind w:left="40" w:firstLine="0"/>
              <w:jc w:val="both"/>
            </w:pPr>
            <w:r>
              <w:rPr>
                <w:u w:val="single" w:color="000000"/>
              </w:rPr>
              <w:t>13.1. Waste treatment methods</w:t>
            </w:r>
          </w:p>
          <w:p w14:paraId="018DA726" w14:textId="77777777" w:rsidR="00AF3D33" w:rsidRDefault="002E0824">
            <w:pPr>
              <w:spacing w:after="0" w:line="259" w:lineRule="auto"/>
              <w:ind w:left="40" w:firstLine="0"/>
            </w:pPr>
            <w:r>
              <w:t>General information</w:t>
            </w:r>
          </w:p>
        </w:tc>
        <w:tc>
          <w:tcPr>
            <w:tcW w:w="7535" w:type="dxa"/>
            <w:tcBorders>
              <w:top w:val="single" w:sz="4" w:space="0" w:color="000000"/>
              <w:left w:val="nil"/>
              <w:bottom w:val="nil"/>
              <w:right w:val="nil"/>
            </w:tcBorders>
            <w:vAlign w:val="bottom"/>
          </w:tcPr>
          <w:p w14:paraId="325215C0" w14:textId="77777777" w:rsidR="00AF3D33" w:rsidRDefault="002E0824">
            <w:pPr>
              <w:spacing w:after="0" w:line="259" w:lineRule="auto"/>
              <w:ind w:left="0" w:firstLine="0"/>
            </w:pPr>
            <w:r>
              <w:t>The generation of waste should be minimised or avoided wherever possible.</w:t>
            </w:r>
          </w:p>
        </w:tc>
      </w:tr>
      <w:tr w:rsidR="00AF3D33" w14:paraId="29F679BF" w14:textId="77777777">
        <w:trPr>
          <w:trHeight w:val="972"/>
        </w:trPr>
        <w:tc>
          <w:tcPr>
            <w:tcW w:w="2565" w:type="dxa"/>
            <w:tcBorders>
              <w:top w:val="nil"/>
              <w:left w:val="nil"/>
              <w:bottom w:val="single" w:sz="4" w:space="0" w:color="000000"/>
              <w:right w:val="nil"/>
            </w:tcBorders>
          </w:tcPr>
          <w:p w14:paraId="6E14BAEC" w14:textId="77777777" w:rsidR="00AF3D33" w:rsidRDefault="002E0824">
            <w:pPr>
              <w:spacing w:after="0" w:line="259" w:lineRule="auto"/>
              <w:ind w:left="40" w:firstLine="0"/>
            </w:pPr>
            <w:r>
              <w:t>Disposal methods</w:t>
            </w:r>
          </w:p>
        </w:tc>
        <w:tc>
          <w:tcPr>
            <w:tcW w:w="7535" w:type="dxa"/>
            <w:tcBorders>
              <w:top w:val="nil"/>
              <w:left w:val="nil"/>
              <w:bottom w:val="single" w:sz="4" w:space="0" w:color="000000"/>
              <w:right w:val="nil"/>
            </w:tcBorders>
          </w:tcPr>
          <w:p w14:paraId="2C53E7F5" w14:textId="77777777" w:rsidR="00AF3D33" w:rsidRDefault="002E0824">
            <w:pPr>
              <w:spacing w:after="0" w:line="259" w:lineRule="auto"/>
              <w:ind w:left="0" w:right="20" w:firstLine="0"/>
            </w:pPr>
            <w:r>
              <w:t>The packaging must be empty (drop-free when inverted). Waste packaging should be collected for reuse or recycling. Dispose of waste to licensed waste disposal site in accordance with the requirements of the local Waste Disposal Authority.</w:t>
            </w:r>
          </w:p>
        </w:tc>
      </w:tr>
      <w:tr w:rsidR="00AF3D33" w14:paraId="503EAC87" w14:textId="77777777">
        <w:trPr>
          <w:trHeight w:val="30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CDCDC"/>
          </w:tcPr>
          <w:p w14:paraId="6FA962C2" w14:textId="77777777" w:rsidR="00AF3D33" w:rsidRDefault="002E0824">
            <w:pPr>
              <w:spacing w:after="0" w:line="259" w:lineRule="auto"/>
              <w:ind w:left="40" w:firstLine="0"/>
            </w:pPr>
            <w:r>
              <w:t>SECTION 14: Transport information</w:t>
            </w:r>
          </w:p>
        </w:tc>
      </w:tr>
    </w:tbl>
    <w:p w14:paraId="0F6DA138" w14:textId="77777777" w:rsidR="00AF3D33" w:rsidRDefault="002E0824">
      <w:pPr>
        <w:pStyle w:val="Heading1"/>
        <w:ind w:left="7"/>
      </w:pPr>
      <w:r>
        <w:t>14.1. UN number</w:t>
      </w:r>
    </w:p>
    <w:p w14:paraId="7BCEA394" w14:textId="77777777" w:rsidR="00AF3D33" w:rsidRDefault="002E0824">
      <w:pPr>
        <w:tabs>
          <w:tab w:val="center" w:pos="2725"/>
        </w:tabs>
        <w:ind w:left="-3" w:firstLine="0"/>
      </w:pPr>
      <w:r>
        <w:t>UN No. (ADR/RID)</w:t>
      </w:r>
      <w:r>
        <w:tab/>
        <w:t>3082</w:t>
      </w:r>
    </w:p>
    <w:p w14:paraId="4166547C" w14:textId="77777777" w:rsidR="00AF3D33" w:rsidRDefault="002E0824">
      <w:pPr>
        <w:tabs>
          <w:tab w:val="center" w:pos="2725"/>
        </w:tabs>
        <w:ind w:left="-3" w:firstLine="0"/>
      </w:pPr>
      <w:r>
        <w:t>UN No. (IMDG)</w:t>
      </w:r>
      <w:r>
        <w:tab/>
        <w:t>3082</w:t>
      </w:r>
    </w:p>
    <w:p w14:paraId="0DC3EC4C" w14:textId="77777777" w:rsidR="00AF3D33" w:rsidRDefault="002E0824">
      <w:pPr>
        <w:tabs>
          <w:tab w:val="center" w:pos="2725"/>
        </w:tabs>
        <w:ind w:left="-3" w:firstLine="0"/>
      </w:pPr>
      <w:r>
        <w:t>UN No. (ICAO)</w:t>
      </w:r>
      <w:r>
        <w:tab/>
        <w:t>3082</w:t>
      </w:r>
    </w:p>
    <w:p w14:paraId="304CCB85" w14:textId="77777777" w:rsidR="00AF3D33" w:rsidRDefault="002E0824">
      <w:pPr>
        <w:tabs>
          <w:tab w:val="center" w:pos="2725"/>
        </w:tabs>
        <w:ind w:left="-3" w:firstLine="0"/>
      </w:pPr>
      <w:r>
        <w:t>UN No. (ADN)</w:t>
      </w:r>
      <w:r>
        <w:tab/>
        <w:t>3082</w:t>
      </w:r>
    </w:p>
    <w:p w14:paraId="0D2871BB" w14:textId="77777777" w:rsidR="00AF3D33" w:rsidRDefault="002E0824">
      <w:pPr>
        <w:pStyle w:val="Heading1"/>
        <w:ind w:left="7"/>
      </w:pPr>
      <w:r>
        <w:t>14.2. UN proper shipping name</w:t>
      </w:r>
    </w:p>
    <w:p w14:paraId="639FC030" w14:textId="77777777" w:rsidR="00AF3D33" w:rsidRDefault="002E0824">
      <w:pPr>
        <w:spacing w:after="160"/>
        <w:ind w:left="7" w:right="1"/>
      </w:pPr>
      <w:r>
        <w:t>Proper shipping name</w:t>
      </w:r>
      <w:r>
        <w:tab/>
        <w:t>ENVIRONMENTALLY HAZARDOUS SUBSTANCE, LIQUID, N.O.S. (CONTAINS N-(3(ADR/RID)</w:t>
      </w:r>
      <w:r>
        <w:tab/>
        <w:t>aminopropyl)-N-dodecylpropane-1,3-diamine)</w:t>
      </w:r>
    </w:p>
    <w:p w14:paraId="029CE68E" w14:textId="77777777" w:rsidR="00AF3D33" w:rsidRDefault="002E0824">
      <w:pPr>
        <w:spacing w:after="160"/>
        <w:ind w:left="2522" w:right="1" w:hanging="2525"/>
      </w:pPr>
      <w:r>
        <w:t>Proper shipping name (IMDG) ENVIRONMENTALLY HAZARDOUS SUBSTANCE, LIQUID, N.O.S. (CONTAINS N-(3aminopropyl)-N-dodecylpropane-1,3-diamine)</w:t>
      </w:r>
    </w:p>
    <w:p w14:paraId="58458564" w14:textId="77777777" w:rsidR="00AF3D33" w:rsidRDefault="002E0824">
      <w:pPr>
        <w:spacing w:after="160"/>
        <w:ind w:left="2522" w:right="1" w:hanging="2525"/>
      </w:pPr>
      <w:r>
        <w:t>Proper shipping name (ICAO)</w:t>
      </w:r>
      <w:r>
        <w:tab/>
        <w:t>ENVIRONMENTALLY HAZARDOUS SUBSTANCE, LIQUID, N.O.S. (CONTAINS N-(3aminopropyl)-N-dodecylpropane-1,3-diamine)</w:t>
      </w:r>
    </w:p>
    <w:p w14:paraId="7E1B22D2" w14:textId="77777777" w:rsidR="00AF3D33" w:rsidRDefault="002E0824">
      <w:pPr>
        <w:spacing w:after="0"/>
        <w:ind w:left="7" w:right="536"/>
      </w:pPr>
      <w:r>
        <w:t>Proper shipping name (ADN)</w:t>
      </w:r>
      <w:r>
        <w:tab/>
        <w:t xml:space="preserve">ENVIRONMENTALLY HAZARDOUS SUBSTANCE, LIQUID, N.O.S. (CONTAINS N-(3aminopropyl)-N-dodecylpropane-1,3-diamine) </w:t>
      </w:r>
      <w:r>
        <w:rPr>
          <w:u w:val="single" w:color="000000"/>
        </w:rPr>
        <w:t>14.3. Transport hazard class(es)</w:t>
      </w:r>
    </w:p>
    <w:p w14:paraId="7213CCCB" w14:textId="77777777" w:rsidR="00AF3D33" w:rsidRDefault="002E0824">
      <w:pPr>
        <w:tabs>
          <w:tab w:val="center" w:pos="2575"/>
        </w:tabs>
        <w:spacing w:after="160" w:line="259" w:lineRule="auto"/>
        <w:ind w:left="0" w:firstLine="0"/>
      </w:pPr>
      <w:r>
        <w:t>ADR/RID class</w:t>
      </w:r>
      <w:r>
        <w:tab/>
        <w:t>9</w:t>
      </w:r>
    </w:p>
    <w:p w14:paraId="7CA48758" w14:textId="77777777" w:rsidR="00AF3D33" w:rsidRDefault="002E0824">
      <w:pPr>
        <w:tabs>
          <w:tab w:val="center" w:pos="2650"/>
        </w:tabs>
        <w:spacing w:after="160" w:line="259" w:lineRule="auto"/>
        <w:ind w:left="0" w:firstLine="0"/>
      </w:pPr>
      <w:r>
        <w:t>ADR/RID classification code</w:t>
      </w:r>
      <w:r>
        <w:tab/>
        <w:t>M6</w:t>
      </w:r>
    </w:p>
    <w:p w14:paraId="4EE9480F" w14:textId="77777777" w:rsidR="00AF3D33" w:rsidRDefault="002E0824">
      <w:pPr>
        <w:tabs>
          <w:tab w:val="center" w:pos="2575"/>
        </w:tabs>
        <w:spacing w:after="160" w:line="259" w:lineRule="auto"/>
        <w:ind w:left="0" w:firstLine="0"/>
      </w:pPr>
      <w:r>
        <w:t>ADR/RID label</w:t>
      </w:r>
      <w:r>
        <w:tab/>
        <w:t>9</w:t>
      </w:r>
    </w:p>
    <w:p w14:paraId="667E427C" w14:textId="77777777" w:rsidR="00AF3D33" w:rsidRDefault="002E0824">
      <w:pPr>
        <w:tabs>
          <w:tab w:val="center" w:pos="2575"/>
        </w:tabs>
        <w:spacing w:after="160" w:line="259" w:lineRule="auto"/>
        <w:ind w:left="0" w:firstLine="0"/>
      </w:pPr>
      <w:r>
        <w:t>IMDG class</w:t>
      </w:r>
      <w:r>
        <w:tab/>
        <w:t>9</w:t>
      </w:r>
    </w:p>
    <w:p w14:paraId="14C9837D" w14:textId="77777777" w:rsidR="00AF3D33" w:rsidRDefault="002E0824">
      <w:pPr>
        <w:tabs>
          <w:tab w:val="center" w:pos="2575"/>
        </w:tabs>
        <w:spacing w:after="160" w:line="259" w:lineRule="auto"/>
        <w:ind w:left="0" w:firstLine="0"/>
      </w:pPr>
      <w:r>
        <w:lastRenderedPageBreak/>
        <w:t>ICAO class/division</w:t>
      </w:r>
      <w:r>
        <w:tab/>
        <w:t>9</w:t>
      </w:r>
    </w:p>
    <w:p w14:paraId="11C6103B" w14:textId="77777777" w:rsidR="00AF3D33" w:rsidRDefault="002E0824">
      <w:pPr>
        <w:tabs>
          <w:tab w:val="center" w:pos="2575"/>
        </w:tabs>
        <w:spacing w:after="160" w:line="259" w:lineRule="auto"/>
        <w:ind w:left="0" w:firstLine="0"/>
      </w:pPr>
      <w:r>
        <w:t>ADN class</w:t>
      </w:r>
      <w:r>
        <w:tab/>
        <w:t>9</w:t>
      </w:r>
    </w:p>
    <w:p w14:paraId="76695549" w14:textId="77777777" w:rsidR="00AF3D33" w:rsidRDefault="002E0824">
      <w:pPr>
        <w:spacing w:after="160" w:line="259" w:lineRule="auto"/>
        <w:ind w:left="0" w:firstLine="0"/>
      </w:pPr>
      <w:r>
        <w:t>Transport labels</w:t>
      </w:r>
    </w:p>
    <w:p w14:paraId="41F9D804" w14:textId="77777777" w:rsidR="00AF3D33" w:rsidRDefault="002E0824">
      <w:pPr>
        <w:spacing w:after="220" w:line="259" w:lineRule="auto"/>
        <w:ind w:left="0" w:firstLine="0"/>
      </w:pPr>
      <w:r>
        <w:rPr>
          <w:noProof/>
        </w:rPr>
        <w:drawing>
          <wp:inline distT="0" distB="0" distL="0" distR="0" wp14:anchorId="0014161D" wp14:editId="1DA0F82E">
            <wp:extent cx="508000" cy="508000"/>
            <wp:effectExtent l="0" t="0" r="0" b="0"/>
            <wp:docPr id="684" name="Picture 684"/>
            <wp:cNvGraphicFramePr/>
            <a:graphic xmlns:a="http://schemas.openxmlformats.org/drawingml/2006/main">
              <a:graphicData uri="http://schemas.openxmlformats.org/drawingml/2006/picture">
                <pic:pic xmlns:pic="http://schemas.openxmlformats.org/drawingml/2006/picture">
                  <pic:nvPicPr>
                    <pic:cNvPr id="684" name="Picture 684"/>
                    <pic:cNvPicPr/>
                  </pic:nvPicPr>
                  <pic:blipFill>
                    <a:blip r:embed="rId12"/>
                    <a:stretch>
                      <a:fillRect/>
                    </a:stretch>
                  </pic:blipFill>
                  <pic:spPr>
                    <a:xfrm>
                      <a:off x="0" y="0"/>
                      <a:ext cx="508000" cy="508000"/>
                    </a:xfrm>
                    <a:prstGeom prst="rect">
                      <a:avLst/>
                    </a:prstGeom>
                  </pic:spPr>
                </pic:pic>
              </a:graphicData>
            </a:graphic>
          </wp:inline>
        </w:drawing>
      </w:r>
    </w:p>
    <w:p w14:paraId="28E0ED18" w14:textId="77777777" w:rsidR="00AF3D33" w:rsidRDefault="002E0824">
      <w:pPr>
        <w:spacing w:after="160" w:line="259" w:lineRule="auto"/>
        <w:ind w:left="0" w:firstLine="0"/>
      </w:pPr>
      <w:r>
        <w:rPr>
          <w:u w:val="single" w:color="000000"/>
        </w:rPr>
        <w:t>14.4. Packing group</w:t>
      </w:r>
    </w:p>
    <w:p w14:paraId="57F46AD0" w14:textId="77777777" w:rsidR="00AF3D33" w:rsidRDefault="002E0824">
      <w:pPr>
        <w:tabs>
          <w:tab w:val="center" w:pos="2600"/>
        </w:tabs>
        <w:spacing w:after="160" w:line="259" w:lineRule="auto"/>
        <w:ind w:left="0" w:firstLine="0"/>
      </w:pPr>
      <w:r>
        <w:t>ADR/RID packing group</w:t>
      </w:r>
      <w:r>
        <w:tab/>
        <w:t>III</w:t>
      </w:r>
    </w:p>
    <w:p w14:paraId="56B29723" w14:textId="77777777" w:rsidR="00AF3D33" w:rsidRDefault="002E0824">
      <w:pPr>
        <w:tabs>
          <w:tab w:val="center" w:pos="2600"/>
        </w:tabs>
        <w:spacing w:after="160" w:line="259" w:lineRule="auto"/>
        <w:ind w:left="0" w:firstLine="0"/>
      </w:pPr>
      <w:r>
        <w:t>IMDG packing group</w:t>
      </w:r>
      <w:r>
        <w:tab/>
        <w:t>III</w:t>
      </w:r>
    </w:p>
    <w:p w14:paraId="1C5CF0EF" w14:textId="77777777" w:rsidR="00AF3D33" w:rsidRDefault="002E0824">
      <w:pPr>
        <w:tabs>
          <w:tab w:val="center" w:pos="2600"/>
        </w:tabs>
        <w:spacing w:after="160" w:line="259" w:lineRule="auto"/>
        <w:ind w:left="0" w:firstLine="0"/>
      </w:pPr>
      <w:r>
        <w:t>ICAO packing group</w:t>
      </w:r>
      <w:r>
        <w:tab/>
        <w:t>III</w:t>
      </w:r>
    </w:p>
    <w:p w14:paraId="3493C4C9" w14:textId="77777777" w:rsidR="00AF3D33" w:rsidRDefault="002E0824">
      <w:pPr>
        <w:tabs>
          <w:tab w:val="center" w:pos="2600"/>
        </w:tabs>
        <w:spacing w:after="160" w:line="259" w:lineRule="auto"/>
        <w:ind w:left="0" w:firstLine="0"/>
      </w:pPr>
      <w:r>
        <w:t>ADN packing group</w:t>
      </w:r>
      <w:r>
        <w:tab/>
        <w:t>III</w:t>
      </w:r>
    </w:p>
    <w:p w14:paraId="23F12332" w14:textId="77777777" w:rsidR="00AF3D33" w:rsidRDefault="002E0824">
      <w:pPr>
        <w:pStyle w:val="Heading1"/>
        <w:ind w:left="7"/>
      </w:pPr>
      <w:r>
        <w:t>14.5. Environmental hazards</w:t>
      </w:r>
    </w:p>
    <w:p w14:paraId="74DFF646" w14:textId="77777777" w:rsidR="00AF3D33" w:rsidRDefault="002E0824">
      <w:pPr>
        <w:spacing w:after="0"/>
        <w:ind w:left="7" w:right="1"/>
      </w:pPr>
      <w:r>
        <w:t>Environmentally hazardous substance/marine pollutant</w:t>
      </w:r>
    </w:p>
    <w:p w14:paraId="4EF7D5B6" w14:textId="77777777" w:rsidR="00AF3D33" w:rsidRDefault="002E0824">
      <w:pPr>
        <w:spacing w:after="220" w:line="259" w:lineRule="auto"/>
        <w:ind w:left="0" w:firstLine="0"/>
      </w:pPr>
      <w:r>
        <w:rPr>
          <w:noProof/>
        </w:rPr>
        <w:drawing>
          <wp:inline distT="0" distB="0" distL="0" distR="0" wp14:anchorId="435DC58B" wp14:editId="7F703BE3">
            <wp:extent cx="508000" cy="508000"/>
            <wp:effectExtent l="0" t="0" r="0" b="0"/>
            <wp:docPr id="699" name="Picture 699"/>
            <wp:cNvGraphicFramePr/>
            <a:graphic xmlns:a="http://schemas.openxmlformats.org/drawingml/2006/main">
              <a:graphicData uri="http://schemas.openxmlformats.org/drawingml/2006/picture">
                <pic:pic xmlns:pic="http://schemas.openxmlformats.org/drawingml/2006/picture">
                  <pic:nvPicPr>
                    <pic:cNvPr id="699" name="Picture 699"/>
                    <pic:cNvPicPr/>
                  </pic:nvPicPr>
                  <pic:blipFill>
                    <a:blip r:embed="rId13"/>
                    <a:stretch>
                      <a:fillRect/>
                    </a:stretch>
                  </pic:blipFill>
                  <pic:spPr>
                    <a:xfrm>
                      <a:off x="0" y="0"/>
                      <a:ext cx="508000" cy="508000"/>
                    </a:xfrm>
                    <a:prstGeom prst="rect">
                      <a:avLst/>
                    </a:prstGeom>
                  </pic:spPr>
                </pic:pic>
              </a:graphicData>
            </a:graphic>
          </wp:inline>
        </w:drawing>
      </w:r>
    </w:p>
    <w:p w14:paraId="14CE91BE" w14:textId="77777777" w:rsidR="00AF3D33" w:rsidRDefault="002E0824">
      <w:pPr>
        <w:pStyle w:val="Heading1"/>
        <w:ind w:left="7"/>
      </w:pPr>
      <w:r>
        <w:t>14.6. Special precautions for user</w:t>
      </w:r>
    </w:p>
    <w:p w14:paraId="53B9EBB5" w14:textId="77777777" w:rsidR="00AF3D33" w:rsidRDefault="002E0824">
      <w:pPr>
        <w:tabs>
          <w:tab w:val="center" w:pos="2864"/>
        </w:tabs>
        <w:ind w:left="-3" w:firstLine="0"/>
      </w:pPr>
      <w:proofErr w:type="spellStart"/>
      <w:r>
        <w:t>EmS</w:t>
      </w:r>
      <w:proofErr w:type="spellEnd"/>
      <w:r>
        <w:tab/>
        <w:t>F-A, S-F</w:t>
      </w:r>
    </w:p>
    <w:p w14:paraId="1E9455BF" w14:textId="77777777" w:rsidR="00AF3D33" w:rsidRDefault="002E0824">
      <w:pPr>
        <w:tabs>
          <w:tab w:val="center" w:pos="2575"/>
        </w:tabs>
        <w:ind w:left="-3" w:firstLine="0"/>
      </w:pPr>
      <w:r>
        <w:t>ADR transport category</w:t>
      </w:r>
      <w:r>
        <w:tab/>
        <w:t>3</w:t>
      </w:r>
    </w:p>
    <w:p w14:paraId="3BAA55CE" w14:textId="77777777" w:rsidR="00AF3D33" w:rsidRDefault="002E0824">
      <w:pPr>
        <w:tabs>
          <w:tab w:val="center" w:pos="2661"/>
        </w:tabs>
        <w:ind w:left="-3" w:firstLine="0"/>
      </w:pPr>
      <w:r>
        <w:t>Emergency Action Code</w:t>
      </w:r>
      <w:r>
        <w:tab/>
        <w:t>•3Z</w:t>
      </w:r>
    </w:p>
    <w:p w14:paraId="10AA9C60" w14:textId="77777777" w:rsidR="00AF3D33" w:rsidRDefault="002E0824">
      <w:pPr>
        <w:tabs>
          <w:tab w:val="center" w:pos="2625"/>
        </w:tabs>
        <w:spacing w:after="24"/>
        <w:ind w:left="-3" w:firstLine="0"/>
      </w:pPr>
      <w:r>
        <w:t>Hazard Identification Number</w:t>
      </w:r>
      <w:r>
        <w:tab/>
        <w:t>90</w:t>
      </w:r>
    </w:p>
    <w:p w14:paraId="7C3DCEDC" w14:textId="77777777" w:rsidR="00AF3D33" w:rsidRDefault="002E0824">
      <w:pPr>
        <w:ind w:left="7" w:right="1"/>
      </w:pPr>
      <w:r>
        <w:t>(ADR/RID)</w:t>
      </w:r>
    </w:p>
    <w:p w14:paraId="6A35D2C4" w14:textId="77777777" w:rsidR="00AF3D33" w:rsidRDefault="002E0824">
      <w:pPr>
        <w:tabs>
          <w:tab w:val="center" w:pos="2615"/>
        </w:tabs>
        <w:ind w:left="-3" w:firstLine="0"/>
      </w:pPr>
      <w:r>
        <w:t>Tunnel restriction code</w:t>
      </w:r>
      <w:r>
        <w:tab/>
        <w:t>(-)</w:t>
      </w:r>
    </w:p>
    <w:p w14:paraId="2DE3AB5B" w14:textId="77777777" w:rsidR="00AF3D33" w:rsidRDefault="002E0824">
      <w:pPr>
        <w:pStyle w:val="Heading1"/>
        <w:ind w:left="7"/>
      </w:pPr>
      <w:r>
        <w:t>14.7. Transport in bulk according to Annex II of MARPOL and the IBC Code</w:t>
      </w:r>
    </w:p>
    <w:p w14:paraId="12318918" w14:textId="77777777" w:rsidR="00AF3D33" w:rsidRDefault="002E0824">
      <w:pPr>
        <w:ind w:left="7" w:right="6279"/>
      </w:pPr>
      <w:r>
        <w:t>Transport in bulk according to</w:t>
      </w:r>
      <w:r>
        <w:tab/>
        <w:t>Not applicable. Annex II of MARPOL 73/78 and the IBC Code</w:t>
      </w:r>
    </w:p>
    <w:p w14:paraId="116518B1"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7"/>
      </w:pPr>
      <w:r>
        <w:t>SECTION 15: Regulatory information</w:t>
      </w:r>
    </w:p>
    <w:p w14:paraId="6E70EFE7" w14:textId="77777777" w:rsidR="00AF3D33" w:rsidRDefault="002E0824">
      <w:pPr>
        <w:pStyle w:val="Heading1"/>
        <w:spacing w:after="0"/>
        <w:ind w:left="7"/>
      </w:pPr>
      <w:r>
        <w:t>15.1. Safety, health and environmental regulations/legislation specific for the substance or mixture</w:t>
      </w:r>
    </w:p>
    <w:tbl>
      <w:tblPr>
        <w:tblStyle w:val="TableGrid"/>
        <w:tblW w:w="9674" w:type="dxa"/>
        <w:tblInd w:w="0" w:type="dxa"/>
        <w:tblCellMar>
          <w:top w:w="0" w:type="dxa"/>
          <w:left w:w="0" w:type="dxa"/>
          <w:bottom w:w="0" w:type="dxa"/>
          <w:right w:w="0" w:type="dxa"/>
        </w:tblCellMar>
        <w:tblLook w:val="04A0" w:firstRow="1" w:lastRow="0" w:firstColumn="1" w:lastColumn="0" w:noHBand="0" w:noVBand="1"/>
      </w:tblPr>
      <w:tblGrid>
        <w:gridCol w:w="2525"/>
        <w:gridCol w:w="7149"/>
      </w:tblGrid>
      <w:tr w:rsidR="00AF3D33" w14:paraId="03D9775E" w14:textId="77777777">
        <w:trPr>
          <w:trHeight w:val="569"/>
        </w:trPr>
        <w:tc>
          <w:tcPr>
            <w:tcW w:w="2525" w:type="dxa"/>
            <w:tcBorders>
              <w:top w:val="nil"/>
              <w:left w:val="nil"/>
              <w:bottom w:val="nil"/>
              <w:right w:val="nil"/>
            </w:tcBorders>
          </w:tcPr>
          <w:p w14:paraId="7DB05432" w14:textId="77777777" w:rsidR="00AF3D33" w:rsidRDefault="002E0824">
            <w:pPr>
              <w:spacing w:after="0" w:line="259" w:lineRule="auto"/>
              <w:ind w:left="0" w:firstLine="0"/>
            </w:pPr>
            <w:r>
              <w:t>National regulations</w:t>
            </w:r>
          </w:p>
        </w:tc>
        <w:tc>
          <w:tcPr>
            <w:tcW w:w="7149" w:type="dxa"/>
            <w:tcBorders>
              <w:top w:val="nil"/>
              <w:left w:val="nil"/>
              <w:bottom w:val="nil"/>
              <w:right w:val="nil"/>
            </w:tcBorders>
          </w:tcPr>
          <w:p w14:paraId="709AF5ED" w14:textId="77777777" w:rsidR="00AF3D33" w:rsidRDefault="002E0824">
            <w:pPr>
              <w:spacing w:after="0" w:line="259" w:lineRule="auto"/>
              <w:ind w:left="0" w:right="129" w:firstLine="0"/>
            </w:pPr>
            <w:r>
              <w:t>Control of Substances Hazardous to Health Regulations 2002 (as amended). EH40/2005 Workplace exposure limits.</w:t>
            </w:r>
          </w:p>
        </w:tc>
      </w:tr>
      <w:tr w:rsidR="00AF3D33" w14:paraId="24A64861" w14:textId="77777777">
        <w:trPr>
          <w:trHeight w:val="3341"/>
        </w:trPr>
        <w:tc>
          <w:tcPr>
            <w:tcW w:w="2525" w:type="dxa"/>
            <w:tcBorders>
              <w:top w:val="nil"/>
              <w:left w:val="nil"/>
              <w:bottom w:val="nil"/>
              <w:right w:val="nil"/>
            </w:tcBorders>
          </w:tcPr>
          <w:p w14:paraId="48C504C6" w14:textId="77777777" w:rsidR="00AF3D33" w:rsidRDefault="002E0824">
            <w:pPr>
              <w:spacing w:after="0" w:line="259" w:lineRule="auto"/>
              <w:ind w:left="0" w:firstLine="0"/>
            </w:pPr>
            <w:r>
              <w:t>EU legislation</w:t>
            </w:r>
          </w:p>
        </w:tc>
        <w:tc>
          <w:tcPr>
            <w:tcW w:w="7149" w:type="dxa"/>
            <w:tcBorders>
              <w:top w:val="nil"/>
              <w:left w:val="nil"/>
              <w:bottom w:val="nil"/>
              <w:right w:val="nil"/>
            </w:tcBorders>
          </w:tcPr>
          <w:p w14:paraId="4954FF8A" w14:textId="77777777" w:rsidR="00AF3D33" w:rsidRDefault="002E0824">
            <w:pPr>
              <w:spacing w:after="28" w:line="259" w:lineRule="auto"/>
              <w:ind w:left="0" w:firstLine="0"/>
            </w:pPr>
            <w:r>
              <w:t>Commission Regulation (EU) No 2015/830 of 28 May 2015.</w:t>
            </w:r>
          </w:p>
          <w:p w14:paraId="5CDC2247" w14:textId="77777777" w:rsidR="00AF3D33" w:rsidRDefault="002E0824">
            <w:pPr>
              <w:spacing w:after="28" w:line="259" w:lineRule="auto"/>
              <w:ind w:left="0" w:firstLine="0"/>
            </w:pPr>
            <w:r>
              <w:t>Regulation (EC) No 1272/2008 of the European Parliament and of the Council of 16</w:t>
            </w:r>
          </w:p>
          <w:p w14:paraId="041BF322" w14:textId="77777777" w:rsidR="00AF3D33" w:rsidRDefault="002E0824">
            <w:pPr>
              <w:spacing w:after="0" w:line="292" w:lineRule="auto"/>
              <w:ind w:left="0" w:firstLine="0"/>
            </w:pPr>
            <w:r>
              <w:t>December 2008 on classification, labelling and packaging of substances and mixtures (as amended).</w:t>
            </w:r>
          </w:p>
          <w:p w14:paraId="3F4B2410" w14:textId="77777777" w:rsidR="00AF3D33" w:rsidRDefault="002E0824">
            <w:pPr>
              <w:spacing w:after="0" w:line="292" w:lineRule="auto"/>
              <w:ind w:left="0" w:firstLine="0"/>
            </w:pPr>
            <w:r>
              <w:t>Regulation (EC) No 1907/2006 of the European Parliament and of the Council of 18 December 2006 concerning the Registration, Evaluation, Authorisation and Restriction of Chemicals (REACH) (as amended).</w:t>
            </w:r>
          </w:p>
          <w:p w14:paraId="40B342F1" w14:textId="77777777" w:rsidR="00AF3D33" w:rsidRDefault="002E0824">
            <w:pPr>
              <w:spacing w:after="0" w:line="292" w:lineRule="auto"/>
              <w:ind w:left="0" w:firstLine="0"/>
            </w:pPr>
            <w:r>
              <w:t>Commission Directive 2000/39/EC of 8 June 2000 establishing a first list of indicative occupational exposure limit values in implementation of Council Directive 98/24/EC on the protection of the health and safety of workers from the risks related to chemical agents at work (as amended).</w:t>
            </w:r>
          </w:p>
          <w:p w14:paraId="381BFC2E" w14:textId="77777777" w:rsidR="00AF3D33" w:rsidRDefault="002E0824">
            <w:pPr>
              <w:spacing w:after="0" w:line="259" w:lineRule="auto"/>
              <w:ind w:left="0" w:firstLine="0"/>
            </w:pPr>
            <w:r>
              <w:t>Regulation (EC) No 648/2004 of the European Parliament and of the Council of 31 March 2004 on detergents (as amended).</w:t>
            </w:r>
          </w:p>
        </w:tc>
      </w:tr>
    </w:tbl>
    <w:p w14:paraId="1A3378A6" w14:textId="77777777" w:rsidR="00AF3D33" w:rsidRDefault="002E0824">
      <w:pPr>
        <w:pStyle w:val="Heading1"/>
        <w:ind w:left="7"/>
      </w:pPr>
      <w:r>
        <w:lastRenderedPageBreak/>
        <w:t>15.2. Chemical safety assessment</w:t>
      </w:r>
    </w:p>
    <w:p w14:paraId="43A82FC0" w14:textId="77777777" w:rsidR="00AF3D33" w:rsidRDefault="002E0824">
      <w:pPr>
        <w:spacing w:after="312"/>
        <w:ind w:left="7" w:right="1"/>
      </w:pPr>
      <w:r>
        <w:t>No chemical safety assessment has been carried out.</w:t>
      </w:r>
    </w:p>
    <w:p w14:paraId="263CC27A" w14:textId="77777777" w:rsidR="00AF3D33" w:rsidRDefault="002E0824">
      <w:pPr>
        <w:pBdr>
          <w:top w:val="single" w:sz="4" w:space="0" w:color="000000"/>
          <w:left w:val="single" w:sz="4" w:space="0" w:color="000000"/>
          <w:bottom w:val="single" w:sz="4" w:space="0" w:color="000000"/>
          <w:right w:val="single" w:sz="4" w:space="0" w:color="000000"/>
        </w:pBdr>
        <w:shd w:val="clear" w:color="auto" w:fill="DCDCDC"/>
        <w:spacing w:after="27" w:line="259" w:lineRule="auto"/>
        <w:ind w:left="7"/>
      </w:pPr>
      <w:r>
        <w:t>SECTION 16: Other information</w:t>
      </w:r>
    </w:p>
    <w:tbl>
      <w:tblPr>
        <w:tblStyle w:val="TableGrid"/>
        <w:tblW w:w="8696" w:type="dxa"/>
        <w:tblInd w:w="0" w:type="dxa"/>
        <w:tblCellMar>
          <w:top w:w="0" w:type="dxa"/>
          <w:left w:w="0" w:type="dxa"/>
          <w:bottom w:w="0" w:type="dxa"/>
          <w:right w:w="0" w:type="dxa"/>
        </w:tblCellMar>
        <w:tblLook w:val="04A0" w:firstRow="1" w:lastRow="0" w:firstColumn="1" w:lastColumn="0" w:noHBand="0" w:noVBand="1"/>
      </w:tblPr>
      <w:tblGrid>
        <w:gridCol w:w="2525"/>
        <w:gridCol w:w="6171"/>
      </w:tblGrid>
      <w:tr w:rsidR="00AF3D33" w14:paraId="074F3735" w14:textId="77777777">
        <w:trPr>
          <w:trHeight w:val="569"/>
        </w:trPr>
        <w:tc>
          <w:tcPr>
            <w:tcW w:w="2525" w:type="dxa"/>
            <w:tcBorders>
              <w:top w:val="nil"/>
              <w:left w:val="nil"/>
              <w:bottom w:val="nil"/>
              <w:right w:val="nil"/>
            </w:tcBorders>
          </w:tcPr>
          <w:p w14:paraId="03FD811D" w14:textId="77777777" w:rsidR="00AF3D33" w:rsidRDefault="002E0824">
            <w:pPr>
              <w:spacing w:after="0" w:line="259" w:lineRule="auto"/>
              <w:ind w:left="0" w:firstLine="0"/>
            </w:pPr>
            <w:r>
              <w:t>Abbreviations and acronyms used in the safety data sheet</w:t>
            </w:r>
          </w:p>
        </w:tc>
        <w:tc>
          <w:tcPr>
            <w:tcW w:w="6171" w:type="dxa"/>
            <w:tcBorders>
              <w:top w:val="nil"/>
              <w:left w:val="nil"/>
              <w:bottom w:val="nil"/>
              <w:right w:val="nil"/>
            </w:tcBorders>
          </w:tcPr>
          <w:p w14:paraId="2F4EF141" w14:textId="77777777" w:rsidR="00AF3D33" w:rsidRDefault="002E0824">
            <w:pPr>
              <w:spacing w:after="28" w:line="259" w:lineRule="auto"/>
              <w:ind w:left="0" w:firstLine="0"/>
            </w:pPr>
            <w:r>
              <w:t>PBT:  Persistent, Bioaccumulative and Toxic substance.</w:t>
            </w:r>
          </w:p>
          <w:p w14:paraId="028A1B8A" w14:textId="77777777" w:rsidR="00AF3D33" w:rsidRDefault="002E0824">
            <w:pPr>
              <w:spacing w:after="0" w:line="259" w:lineRule="auto"/>
              <w:ind w:left="0" w:firstLine="0"/>
            </w:pPr>
            <w:proofErr w:type="spellStart"/>
            <w:r>
              <w:t>vPvB</w:t>
            </w:r>
            <w:proofErr w:type="spellEnd"/>
            <w:r>
              <w:t>:  Very Persistent and Very Bioaccumulative.</w:t>
            </w:r>
          </w:p>
        </w:tc>
      </w:tr>
      <w:tr w:rsidR="00AF3D33" w14:paraId="5EF4BCCD" w14:textId="77777777">
        <w:trPr>
          <w:trHeight w:val="392"/>
        </w:trPr>
        <w:tc>
          <w:tcPr>
            <w:tcW w:w="2525" w:type="dxa"/>
            <w:tcBorders>
              <w:top w:val="nil"/>
              <w:left w:val="nil"/>
              <w:bottom w:val="nil"/>
              <w:right w:val="nil"/>
            </w:tcBorders>
          </w:tcPr>
          <w:p w14:paraId="050596F8" w14:textId="77777777" w:rsidR="00AF3D33" w:rsidRDefault="002E0824">
            <w:pPr>
              <w:spacing w:after="0" w:line="259" w:lineRule="auto"/>
              <w:ind w:left="0" w:firstLine="0"/>
            </w:pPr>
            <w:r>
              <w:t>Revision</w:t>
            </w:r>
          </w:p>
        </w:tc>
        <w:tc>
          <w:tcPr>
            <w:tcW w:w="6171" w:type="dxa"/>
            <w:tcBorders>
              <w:top w:val="nil"/>
              <w:left w:val="nil"/>
              <w:bottom w:val="nil"/>
              <w:right w:val="nil"/>
            </w:tcBorders>
          </w:tcPr>
          <w:p w14:paraId="427D60BB" w14:textId="77777777" w:rsidR="00AF3D33" w:rsidRDefault="002E0824">
            <w:pPr>
              <w:spacing w:after="0" w:line="259" w:lineRule="auto"/>
              <w:ind w:left="0" w:firstLine="0"/>
            </w:pPr>
            <w:r>
              <w:t>1</w:t>
            </w:r>
          </w:p>
        </w:tc>
      </w:tr>
      <w:tr w:rsidR="00AF3D33" w14:paraId="3A128DAB" w14:textId="77777777">
        <w:trPr>
          <w:trHeight w:val="392"/>
        </w:trPr>
        <w:tc>
          <w:tcPr>
            <w:tcW w:w="2525" w:type="dxa"/>
            <w:tcBorders>
              <w:top w:val="nil"/>
              <w:left w:val="nil"/>
              <w:bottom w:val="nil"/>
              <w:right w:val="nil"/>
            </w:tcBorders>
          </w:tcPr>
          <w:p w14:paraId="6DFBF9BC" w14:textId="77777777" w:rsidR="00AF3D33" w:rsidRDefault="002E0824">
            <w:pPr>
              <w:spacing w:after="0" w:line="259" w:lineRule="auto"/>
              <w:ind w:left="0" w:firstLine="0"/>
            </w:pPr>
            <w:r>
              <w:t>SDS number</w:t>
            </w:r>
          </w:p>
        </w:tc>
        <w:tc>
          <w:tcPr>
            <w:tcW w:w="6171" w:type="dxa"/>
            <w:tcBorders>
              <w:top w:val="nil"/>
              <w:left w:val="nil"/>
              <w:bottom w:val="nil"/>
              <w:right w:val="nil"/>
            </w:tcBorders>
          </w:tcPr>
          <w:p w14:paraId="76A88566" w14:textId="77777777" w:rsidR="00AF3D33" w:rsidRDefault="002E0824">
            <w:pPr>
              <w:spacing w:after="0" w:line="259" w:lineRule="auto"/>
              <w:ind w:left="0" w:firstLine="0"/>
            </w:pPr>
            <w:r>
              <w:t>24283</w:t>
            </w:r>
          </w:p>
        </w:tc>
      </w:tr>
      <w:tr w:rsidR="00AF3D33" w14:paraId="5581A8E0" w14:textId="77777777">
        <w:trPr>
          <w:trHeight w:val="2333"/>
        </w:trPr>
        <w:tc>
          <w:tcPr>
            <w:tcW w:w="2525" w:type="dxa"/>
            <w:tcBorders>
              <w:top w:val="nil"/>
              <w:left w:val="nil"/>
              <w:bottom w:val="nil"/>
              <w:right w:val="nil"/>
            </w:tcBorders>
          </w:tcPr>
          <w:p w14:paraId="74D1BD72" w14:textId="77777777" w:rsidR="00AF3D33" w:rsidRDefault="002E0824">
            <w:pPr>
              <w:spacing w:after="0" w:line="259" w:lineRule="auto"/>
              <w:ind w:left="0" w:firstLine="0"/>
            </w:pPr>
            <w:r>
              <w:t>Hazard statements in full</w:t>
            </w:r>
          </w:p>
        </w:tc>
        <w:tc>
          <w:tcPr>
            <w:tcW w:w="6171" w:type="dxa"/>
            <w:tcBorders>
              <w:top w:val="nil"/>
              <w:left w:val="nil"/>
              <w:bottom w:val="nil"/>
              <w:right w:val="nil"/>
            </w:tcBorders>
          </w:tcPr>
          <w:p w14:paraId="2D5DC6EF" w14:textId="77777777" w:rsidR="00AF3D33" w:rsidRDefault="002E0824">
            <w:pPr>
              <w:spacing w:after="28" w:line="259" w:lineRule="auto"/>
              <w:ind w:left="0" w:firstLine="0"/>
            </w:pPr>
            <w:r>
              <w:t>H301 Toxic if swallowed.</w:t>
            </w:r>
          </w:p>
          <w:p w14:paraId="01A596DE" w14:textId="77777777" w:rsidR="00AF3D33" w:rsidRDefault="002E0824">
            <w:pPr>
              <w:spacing w:after="28" w:line="259" w:lineRule="auto"/>
              <w:ind w:left="0" w:firstLine="0"/>
            </w:pPr>
            <w:r>
              <w:t>H302 Harmful if swallowed.</w:t>
            </w:r>
          </w:p>
          <w:p w14:paraId="48998689" w14:textId="77777777" w:rsidR="00AF3D33" w:rsidRDefault="002E0824">
            <w:pPr>
              <w:spacing w:after="28" w:line="259" w:lineRule="auto"/>
              <w:ind w:left="0" w:firstLine="0"/>
            </w:pPr>
            <w:r>
              <w:t>H314 Causes severe skin burns and eye damage.</w:t>
            </w:r>
          </w:p>
          <w:p w14:paraId="44CAFEFA" w14:textId="77777777" w:rsidR="00AF3D33" w:rsidRDefault="002E0824">
            <w:pPr>
              <w:spacing w:after="28" w:line="259" w:lineRule="auto"/>
              <w:ind w:left="0" w:firstLine="0"/>
            </w:pPr>
            <w:r>
              <w:t>H315 Causes skin irritation.</w:t>
            </w:r>
          </w:p>
          <w:p w14:paraId="3AA48D85" w14:textId="77777777" w:rsidR="00AF3D33" w:rsidRDefault="002E0824">
            <w:pPr>
              <w:spacing w:after="28" w:line="259" w:lineRule="auto"/>
              <w:ind w:left="0" w:firstLine="0"/>
            </w:pPr>
            <w:r>
              <w:t>H318 Causes serious eye damage.</w:t>
            </w:r>
          </w:p>
          <w:p w14:paraId="55D5F2D8" w14:textId="77777777" w:rsidR="00AF3D33" w:rsidRDefault="002E0824">
            <w:pPr>
              <w:spacing w:after="28" w:line="259" w:lineRule="auto"/>
              <w:ind w:left="0" w:firstLine="0"/>
              <w:jc w:val="both"/>
            </w:pPr>
            <w:r>
              <w:t>H373 May cause damage to organs through prolonged or repeated exposure.</w:t>
            </w:r>
          </w:p>
          <w:p w14:paraId="0BD225E8" w14:textId="77777777" w:rsidR="00AF3D33" w:rsidRDefault="002E0824">
            <w:pPr>
              <w:spacing w:after="28" w:line="259" w:lineRule="auto"/>
              <w:ind w:left="0" w:firstLine="0"/>
            </w:pPr>
            <w:r>
              <w:t>H400 Very toxic to aquatic life.</w:t>
            </w:r>
          </w:p>
          <w:p w14:paraId="1804FC2B" w14:textId="77777777" w:rsidR="00AF3D33" w:rsidRDefault="002E0824">
            <w:pPr>
              <w:spacing w:after="28" w:line="259" w:lineRule="auto"/>
              <w:ind w:left="0" w:firstLine="0"/>
            </w:pPr>
            <w:r>
              <w:t>H410 Very toxic to aquatic life with long lasting effects.</w:t>
            </w:r>
          </w:p>
          <w:p w14:paraId="124AAAA8" w14:textId="77777777" w:rsidR="00AF3D33" w:rsidRDefault="002E0824">
            <w:pPr>
              <w:spacing w:after="0" w:line="259" w:lineRule="auto"/>
              <w:ind w:left="0" w:firstLine="0"/>
            </w:pPr>
            <w:r>
              <w:t>H411 Toxic to aquatic life with long lasting effects.</w:t>
            </w:r>
          </w:p>
        </w:tc>
      </w:tr>
    </w:tbl>
    <w:p w14:paraId="6A387BE7" w14:textId="77777777" w:rsidR="00AF3D33" w:rsidRDefault="002E0824">
      <w:pPr>
        <w:spacing w:after="262"/>
        <w:ind w:left="7" w:right="1"/>
      </w:pPr>
      <w:r>
        <w:t>DIRECTIONS FOR USE</w:t>
      </w:r>
    </w:p>
    <w:p w14:paraId="13F647A7" w14:textId="77777777" w:rsidR="00AF3D33" w:rsidRDefault="002E0824">
      <w:pPr>
        <w:ind w:left="7" w:right="1"/>
      </w:pPr>
      <w:r>
        <w:t>PRODUCT LOGO</w:t>
      </w:r>
    </w:p>
    <w:sectPr w:rsidR="00AF3D33">
      <w:headerReference w:type="even" r:id="rId14"/>
      <w:headerReference w:type="default" r:id="rId15"/>
      <w:footerReference w:type="even" r:id="rId16"/>
      <w:footerReference w:type="default" r:id="rId17"/>
      <w:headerReference w:type="first" r:id="rId18"/>
      <w:footerReference w:type="first" r:id="rId19"/>
      <w:pgSz w:w="11900" w:h="16840"/>
      <w:pgMar w:top="1304" w:right="966" w:bottom="1139" w:left="940" w:header="470" w:footer="5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BCFE" w14:textId="77777777" w:rsidR="002E0824" w:rsidRDefault="002E0824">
      <w:pPr>
        <w:spacing w:after="0" w:line="240" w:lineRule="auto"/>
      </w:pPr>
      <w:r>
        <w:separator/>
      </w:r>
    </w:p>
  </w:endnote>
  <w:endnote w:type="continuationSeparator" w:id="0">
    <w:p w14:paraId="63E7FCEA" w14:textId="77777777" w:rsidR="002E0824" w:rsidRDefault="002E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81FB" w14:textId="77777777" w:rsidR="00AF3D33" w:rsidRDefault="002E0824">
    <w:pPr>
      <w:spacing w:after="0" w:line="259" w:lineRule="auto"/>
      <w:ind w:left="0" w:right="452" w:firstLine="0"/>
      <w:jc w:val="center"/>
    </w:pPr>
    <w:r>
      <w:fldChar w:fldCharType="begin"/>
    </w:r>
    <w:r>
      <w:instrText xml:space="preserve"> PAGE   \* MERGEFORMAT </w:instrText>
    </w:r>
    <w:r>
      <w:fldChar w:fldCharType="separate"/>
    </w:r>
    <w:r>
      <w:rPr>
        <w:color w:val="646464"/>
        <w:sz w:val="16"/>
      </w:rPr>
      <w:t>1</w:t>
    </w:r>
    <w:r>
      <w:rPr>
        <w:color w:val="646464"/>
        <w:sz w:val="16"/>
      </w:rPr>
      <w:fldChar w:fldCharType="end"/>
    </w:r>
    <w:r>
      <w:rPr>
        <w:color w:val="646464"/>
        <w:sz w:val="16"/>
      </w:rPr>
      <w:t>/</w:t>
    </w:r>
    <w:r>
      <w:fldChar w:fldCharType="begin"/>
    </w:r>
    <w:r>
      <w:instrText xml:space="preserve"> NUMPAGES   \* MERGEFORMAT </w:instrText>
    </w:r>
    <w:r>
      <w:fldChar w:fldCharType="separate"/>
    </w:r>
    <w:r>
      <w:rPr>
        <w:color w:val="646464"/>
        <w:sz w:val="16"/>
      </w:rPr>
      <w:t>9</w:t>
    </w:r>
    <w:r>
      <w:rPr>
        <w:color w:val="646464"/>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4136" w14:textId="77777777" w:rsidR="00AF3D33" w:rsidRDefault="002E0824">
    <w:pPr>
      <w:spacing w:after="0" w:line="259" w:lineRule="auto"/>
      <w:ind w:left="0" w:right="452" w:firstLine="0"/>
      <w:jc w:val="center"/>
    </w:pPr>
    <w:r>
      <w:fldChar w:fldCharType="begin"/>
    </w:r>
    <w:r>
      <w:instrText xml:space="preserve"> PAGE   \* MERGEFORMAT </w:instrText>
    </w:r>
    <w:r>
      <w:fldChar w:fldCharType="separate"/>
    </w:r>
    <w:r>
      <w:rPr>
        <w:color w:val="646464"/>
        <w:sz w:val="16"/>
      </w:rPr>
      <w:t>1</w:t>
    </w:r>
    <w:r>
      <w:rPr>
        <w:color w:val="646464"/>
        <w:sz w:val="16"/>
      </w:rPr>
      <w:fldChar w:fldCharType="end"/>
    </w:r>
    <w:r>
      <w:rPr>
        <w:color w:val="646464"/>
        <w:sz w:val="16"/>
      </w:rPr>
      <w:t>/</w:t>
    </w:r>
    <w:r>
      <w:fldChar w:fldCharType="begin"/>
    </w:r>
    <w:r>
      <w:instrText xml:space="preserve"> NUMPAGES   \* MERGEFORMAT </w:instrText>
    </w:r>
    <w:r>
      <w:fldChar w:fldCharType="separate"/>
    </w:r>
    <w:r>
      <w:rPr>
        <w:color w:val="646464"/>
        <w:sz w:val="16"/>
      </w:rPr>
      <w:t>9</w:t>
    </w:r>
    <w:r>
      <w:rPr>
        <w:color w:val="646464"/>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A575" w14:textId="77777777" w:rsidR="00AF3D33" w:rsidRDefault="002E0824">
    <w:pPr>
      <w:spacing w:after="0" w:line="259" w:lineRule="auto"/>
      <w:ind w:left="0" w:right="452" w:firstLine="0"/>
      <w:jc w:val="center"/>
    </w:pPr>
    <w:r>
      <w:fldChar w:fldCharType="begin"/>
    </w:r>
    <w:r>
      <w:instrText xml:space="preserve"> PAGE   \* MERGEFORMAT </w:instrText>
    </w:r>
    <w:r>
      <w:fldChar w:fldCharType="separate"/>
    </w:r>
    <w:r>
      <w:rPr>
        <w:color w:val="646464"/>
        <w:sz w:val="16"/>
      </w:rPr>
      <w:t>1</w:t>
    </w:r>
    <w:r>
      <w:rPr>
        <w:color w:val="646464"/>
        <w:sz w:val="16"/>
      </w:rPr>
      <w:fldChar w:fldCharType="end"/>
    </w:r>
    <w:r>
      <w:rPr>
        <w:color w:val="646464"/>
        <w:sz w:val="16"/>
      </w:rPr>
      <w:t>/</w:t>
    </w:r>
    <w:r>
      <w:fldChar w:fldCharType="begin"/>
    </w:r>
    <w:r>
      <w:instrText xml:space="preserve"> NUMPAGES   \* MERGEFORMAT </w:instrText>
    </w:r>
    <w:r>
      <w:fldChar w:fldCharType="separate"/>
    </w:r>
    <w:r>
      <w:rPr>
        <w:color w:val="646464"/>
        <w:sz w:val="16"/>
      </w:rPr>
      <w:t>9</w:t>
    </w:r>
    <w:r>
      <w:rPr>
        <w:color w:val="646464"/>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CBD2" w14:textId="77777777" w:rsidR="002E0824" w:rsidRDefault="002E0824">
      <w:pPr>
        <w:spacing w:after="0" w:line="240" w:lineRule="auto"/>
      </w:pPr>
      <w:r>
        <w:separator/>
      </w:r>
    </w:p>
  </w:footnote>
  <w:footnote w:type="continuationSeparator" w:id="0">
    <w:p w14:paraId="31C11B40" w14:textId="77777777" w:rsidR="002E0824" w:rsidRDefault="002E0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E8D4" w14:textId="77777777" w:rsidR="00AF3D33" w:rsidRDefault="002E0824">
    <w:pPr>
      <w:spacing w:after="492" w:line="259" w:lineRule="auto"/>
      <w:ind w:left="26" w:firstLine="0"/>
      <w:jc w:val="center"/>
    </w:pPr>
    <w:r>
      <w:rPr>
        <w:sz w:val="14"/>
      </w:rPr>
      <w:t>Revision: 1</w:t>
    </w:r>
  </w:p>
  <w:p w14:paraId="596DE042" w14:textId="77777777" w:rsidR="00AF3D33" w:rsidRDefault="002E0824">
    <w:pPr>
      <w:spacing w:after="0" w:line="259" w:lineRule="auto"/>
      <w:ind w:left="13" w:firstLine="0"/>
      <w:jc w:val="center"/>
    </w:pPr>
    <w:proofErr w:type="spellStart"/>
    <w:r>
      <w:rPr>
        <w:b/>
        <w:sz w:val="24"/>
      </w:rPr>
      <w:t>Verto</w:t>
    </w:r>
    <w:proofErr w:type="spellEnd"/>
    <w:r>
      <w:rPr>
        <w:b/>
        <w:sz w:val="24"/>
      </w:rPr>
      <w:t xml:space="preserve"> Vytrex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1772" w14:textId="77777777" w:rsidR="00AF3D33" w:rsidRDefault="002E0824">
    <w:pPr>
      <w:spacing w:after="492" w:line="259" w:lineRule="auto"/>
      <w:ind w:left="26" w:firstLine="0"/>
      <w:jc w:val="center"/>
    </w:pPr>
    <w:r>
      <w:rPr>
        <w:sz w:val="14"/>
      </w:rPr>
      <w:t>Revision: 1</w:t>
    </w:r>
  </w:p>
  <w:p w14:paraId="59F34408" w14:textId="77777777" w:rsidR="00AF3D33" w:rsidRDefault="002E0824">
    <w:pPr>
      <w:spacing w:after="0" w:line="259" w:lineRule="auto"/>
      <w:ind w:left="13" w:firstLine="0"/>
      <w:jc w:val="center"/>
    </w:pPr>
    <w:proofErr w:type="spellStart"/>
    <w:r>
      <w:rPr>
        <w:b/>
        <w:sz w:val="24"/>
      </w:rPr>
      <w:t>Verto</w:t>
    </w:r>
    <w:proofErr w:type="spellEnd"/>
    <w:r>
      <w:rPr>
        <w:b/>
        <w:sz w:val="24"/>
      </w:rPr>
      <w:t xml:space="preserve"> Vytrex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35AB" w14:textId="77777777" w:rsidR="00AF3D33" w:rsidRDefault="002E0824">
    <w:pPr>
      <w:spacing w:after="0" w:line="259" w:lineRule="auto"/>
      <w:ind w:left="26" w:firstLine="0"/>
      <w:jc w:val="center"/>
    </w:pPr>
    <w:r>
      <w:rPr>
        <w:sz w:val="14"/>
      </w:rPr>
      <w:t>Revision: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D33"/>
    <w:rsid w:val="002E0824"/>
    <w:rsid w:val="00573BD7"/>
    <w:rsid w:val="00AF3D33"/>
    <w:rsid w:val="00B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713D"/>
  <w15:docId w15:val="{788D7767-51BD-489E-AF53-69CA91B0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65"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128" w:line="259" w:lineRule="auto"/>
      <w:ind w:left="10" w:hanging="10"/>
      <w:outlineLvl w:val="0"/>
    </w:pPr>
    <w:rPr>
      <w:rFonts w:ascii="Arial" w:eastAsia="Arial" w:hAnsi="Arial" w:cs="Arial"/>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jp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0.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2428</Words>
  <Characters>13840</Characters>
  <Application>Microsoft Office Word</Application>
  <DocSecurity>0</DocSecurity>
  <Lines>115</Lines>
  <Paragraphs>32</Paragraphs>
  <ScaleCrop>false</ScaleCrop>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2026-04-13T15:24:00Z</dcterms:created>
  <dcterms:modified xsi:type="dcterms:W3CDTF">2026-04-13T15:24:00Z</dcterms:modified>
</cp:coreProperties>
</file>